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00" w:rsidRDefault="008F6500" w:rsidP="008F6500">
      <w:pPr>
        <w:jc w:val="center"/>
        <w:rPr>
          <w:rFonts w:ascii="Verdana" w:hAnsi="Verdana"/>
          <w:b/>
          <w:bCs/>
          <w:color w:val="336699"/>
          <w:sz w:val="21"/>
          <w:szCs w:val="21"/>
        </w:rPr>
      </w:pPr>
    </w:p>
    <w:p w:rsidR="008F6500" w:rsidRDefault="008F6500" w:rsidP="008F6500">
      <w:pPr>
        <w:ind w:left="-426"/>
        <w:rPr>
          <w:rFonts w:ascii="Verdana" w:hAnsi="Verdana"/>
          <w:b/>
          <w:bCs/>
          <w:color w:val="336699"/>
          <w:sz w:val="21"/>
          <w:szCs w:val="21"/>
        </w:rPr>
      </w:pPr>
      <w:r>
        <w:rPr>
          <w:rFonts w:ascii="Verdana" w:hAnsi="Verdana"/>
          <w:b/>
          <w:bCs/>
          <w:color w:val="336699"/>
          <w:sz w:val="21"/>
          <w:szCs w:val="21"/>
        </w:rPr>
        <w:t>INFORMACION IMPORTANTE ACERCA DE LA FACTURACION ELECTRONICA.</w:t>
      </w:r>
    </w:p>
    <w:p w:rsidR="008F6500" w:rsidRDefault="008F6500" w:rsidP="008F6500">
      <w:pPr>
        <w:ind w:left="-426"/>
        <w:rPr>
          <w:rFonts w:ascii="Verdana" w:hAnsi="Verdana"/>
          <w:b/>
          <w:bCs/>
          <w:color w:val="336699"/>
          <w:sz w:val="21"/>
          <w:szCs w:val="21"/>
        </w:rPr>
      </w:pPr>
      <w:r>
        <w:rPr>
          <w:rFonts w:ascii="Verdana" w:hAnsi="Verdana"/>
          <w:b/>
          <w:bCs/>
          <w:color w:val="336699"/>
          <w:sz w:val="21"/>
          <w:szCs w:val="21"/>
        </w:rPr>
        <w:t xml:space="preserve">FUENTE: </w:t>
      </w:r>
      <w:r>
        <w:rPr>
          <w:rFonts w:ascii="Verdana" w:hAnsi="Verdana"/>
          <w:b/>
          <w:bCs/>
          <w:color w:val="336699"/>
          <w:sz w:val="21"/>
          <w:szCs w:val="21"/>
        </w:rPr>
        <w:tab/>
        <w:t>PORTAL DEL SAT</w:t>
      </w:r>
    </w:p>
    <w:p w:rsidR="008F6500" w:rsidRDefault="008F6500" w:rsidP="008F6500">
      <w:pPr>
        <w:ind w:left="-426"/>
        <w:rPr>
          <w:rFonts w:ascii="Verdana" w:hAnsi="Verdana"/>
          <w:b/>
          <w:bCs/>
          <w:color w:val="336699"/>
          <w:sz w:val="21"/>
          <w:szCs w:val="21"/>
        </w:rPr>
      </w:pPr>
      <w:r>
        <w:rPr>
          <w:rFonts w:ascii="Verdana" w:hAnsi="Verdana"/>
          <w:b/>
          <w:bCs/>
          <w:color w:val="336699"/>
          <w:sz w:val="21"/>
          <w:szCs w:val="21"/>
        </w:rPr>
        <w:tab/>
      </w:r>
      <w:r>
        <w:rPr>
          <w:rFonts w:ascii="Verdana" w:hAnsi="Verdana"/>
          <w:b/>
          <w:bCs/>
          <w:color w:val="336699"/>
          <w:sz w:val="21"/>
          <w:szCs w:val="21"/>
        </w:rPr>
        <w:tab/>
        <w:t>DIARIO OFICIAL DE LA FEDERACION</w:t>
      </w:r>
    </w:p>
    <w:p w:rsidR="008F6500" w:rsidRDefault="008F6500" w:rsidP="008F6500">
      <w:pPr>
        <w:ind w:left="-426"/>
        <w:rPr>
          <w:rFonts w:ascii="Verdana" w:hAnsi="Verdana"/>
          <w:b/>
          <w:bCs/>
          <w:color w:val="336699"/>
          <w:sz w:val="21"/>
          <w:szCs w:val="21"/>
        </w:rPr>
      </w:pPr>
      <w:r>
        <w:rPr>
          <w:rFonts w:ascii="Verdana" w:hAnsi="Verdana"/>
          <w:b/>
          <w:bCs/>
          <w:color w:val="336699"/>
          <w:sz w:val="21"/>
          <w:szCs w:val="21"/>
        </w:rPr>
        <w:tab/>
      </w:r>
      <w:r>
        <w:rPr>
          <w:rFonts w:ascii="Verdana" w:hAnsi="Verdana"/>
          <w:b/>
          <w:bCs/>
          <w:color w:val="336699"/>
          <w:sz w:val="21"/>
          <w:szCs w:val="21"/>
        </w:rPr>
        <w:tab/>
        <w:t>CODIGO FISCAL DE LA FEDERACION</w:t>
      </w:r>
    </w:p>
    <w:p w:rsidR="008F6500" w:rsidRDefault="008F6500" w:rsidP="008F6500">
      <w:pPr>
        <w:ind w:left="-426"/>
        <w:rPr>
          <w:rFonts w:ascii="Verdana" w:hAnsi="Verdana"/>
          <w:b/>
          <w:bCs/>
          <w:color w:val="336699"/>
          <w:sz w:val="21"/>
          <w:szCs w:val="21"/>
        </w:rPr>
      </w:pPr>
      <w:r>
        <w:rPr>
          <w:rFonts w:ascii="Verdana" w:hAnsi="Verdana"/>
          <w:b/>
          <w:bCs/>
          <w:color w:val="336699"/>
          <w:sz w:val="21"/>
          <w:szCs w:val="21"/>
        </w:rPr>
        <w:tab/>
      </w:r>
      <w:r>
        <w:rPr>
          <w:rFonts w:ascii="Verdana" w:hAnsi="Verdana"/>
          <w:b/>
          <w:bCs/>
          <w:color w:val="336699"/>
          <w:sz w:val="21"/>
          <w:szCs w:val="21"/>
        </w:rPr>
        <w:tab/>
        <w:t>MISCELANEA FISCAL PARA EL 2009 (ACTUALIZADA)</w:t>
      </w:r>
    </w:p>
    <w:p w:rsidR="008F6500" w:rsidRDefault="008F6500" w:rsidP="008F6500">
      <w:pPr>
        <w:ind w:left="-426"/>
        <w:rPr>
          <w:rFonts w:ascii="Verdana" w:hAnsi="Verdana"/>
          <w:b/>
          <w:bCs/>
          <w:color w:val="336699"/>
          <w:sz w:val="21"/>
          <w:szCs w:val="21"/>
        </w:rPr>
      </w:pPr>
    </w:p>
    <w:p w:rsidR="008F6500" w:rsidRDefault="008F6500" w:rsidP="008F6500">
      <w:pPr>
        <w:ind w:left="-426"/>
        <w:jc w:val="both"/>
        <w:rPr>
          <w:rFonts w:ascii="Verdana" w:hAnsi="Verdana"/>
          <w:sz w:val="17"/>
          <w:szCs w:val="17"/>
        </w:rPr>
      </w:pPr>
      <w:r>
        <w:rPr>
          <w:rFonts w:ascii="Verdana" w:hAnsi="Verdana"/>
          <w:b/>
          <w:bCs/>
          <w:color w:val="336699"/>
          <w:sz w:val="21"/>
          <w:szCs w:val="21"/>
        </w:rPr>
        <w:t>Características de operación</w:t>
      </w:r>
    </w:p>
    <w:p w:rsidR="008F6500" w:rsidRDefault="008F6500" w:rsidP="008F6500">
      <w:pPr>
        <w:pStyle w:val="Prrafodelista"/>
        <w:numPr>
          <w:ilvl w:val="0"/>
          <w:numId w:val="1"/>
        </w:numPr>
        <w:ind w:left="-426"/>
        <w:jc w:val="both"/>
        <w:rPr>
          <w:rFonts w:ascii="Verdana" w:hAnsi="Verdana"/>
          <w:sz w:val="17"/>
          <w:szCs w:val="17"/>
        </w:rPr>
      </w:pPr>
      <w:r>
        <w:rPr>
          <w:noProof/>
          <w:lang w:eastAsia="es-MX"/>
        </w:rPr>
        <w:drawing>
          <wp:inline distT="0" distB="0" distL="0" distR="0">
            <wp:extent cx="101600" cy="101600"/>
            <wp:effectExtent l="25400" t="0" r="0" b="0"/>
            <wp:docPr id="101" name="Imagen 2"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hAnsi="Verdana"/>
          <w:sz w:val="17"/>
          <w:szCs w:val="17"/>
        </w:rPr>
        <w:t>El sistema electrónico contable del contribuyente emisor aplica el folio asignado por el SAT y en su caso la serie a los Comprobantes Fiscales Digitales, así como el registro de manera automática en la contabilidad de la referencia exacta de la fecha, hora, minuto y segundo, en que se generó.</w:t>
      </w:r>
    </w:p>
    <w:p w:rsidR="008F6500" w:rsidRDefault="008F6500" w:rsidP="008F6500">
      <w:pPr>
        <w:pStyle w:val="Prrafodelista"/>
        <w:numPr>
          <w:ilvl w:val="0"/>
          <w:numId w:val="1"/>
        </w:numPr>
        <w:ind w:left="-426"/>
        <w:jc w:val="both"/>
        <w:rPr>
          <w:rFonts w:ascii="Verdana" w:hAnsi="Verdana"/>
          <w:sz w:val="17"/>
          <w:szCs w:val="17"/>
        </w:rPr>
      </w:pPr>
      <w:r w:rsidRPr="00C0792B">
        <w:rPr>
          <w:rFonts w:ascii="Verdana" w:hAnsi="Verdana"/>
          <w:sz w:val="17"/>
          <w:szCs w:val="17"/>
        </w:rPr>
        <w:br/>
      </w:r>
      <w:r>
        <w:rPr>
          <w:noProof/>
          <w:lang w:eastAsia="es-MX"/>
        </w:rPr>
        <w:drawing>
          <wp:inline distT="0" distB="0" distL="0" distR="0">
            <wp:extent cx="25400" cy="25400"/>
            <wp:effectExtent l="0" t="0" r="0" b="0"/>
            <wp:docPr id="102" name="Imagen 3"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noProof/>
          <w:lang w:eastAsia="es-MX"/>
        </w:rPr>
        <w:drawing>
          <wp:inline distT="0" distB="0" distL="0" distR="0">
            <wp:extent cx="101600" cy="101600"/>
            <wp:effectExtent l="25400" t="0" r="0" b="0"/>
            <wp:docPr id="103" name="Imagen 4"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hAnsi="Verdana"/>
          <w:sz w:val="17"/>
          <w:szCs w:val="17"/>
        </w:rPr>
        <w:t>El sistema electrónico contable del contribuyente emisor genera el reporte mensual de los CFD emitidos. Para tal efecto el contribuyente emisor deberá programar el mencionado sistema para que este genere automáticamente el archivo con el reporte mensual, el cual deberá contener la FIEL del contribuyente.</w:t>
      </w:r>
    </w:p>
    <w:p w:rsidR="008F6500" w:rsidRDefault="008F6500" w:rsidP="008F6500">
      <w:pPr>
        <w:pStyle w:val="Prrafodelista"/>
        <w:ind w:left="-426"/>
        <w:jc w:val="both"/>
        <w:rPr>
          <w:rFonts w:ascii="Verdana" w:hAnsi="Verdana"/>
          <w:sz w:val="17"/>
          <w:szCs w:val="17"/>
        </w:rPr>
      </w:pPr>
      <w:r w:rsidRPr="00C0792B">
        <w:rPr>
          <w:rFonts w:ascii="Verdana" w:hAnsi="Verdana"/>
          <w:sz w:val="17"/>
          <w:szCs w:val="17"/>
        </w:rPr>
        <w:br/>
      </w:r>
      <w:r>
        <w:rPr>
          <w:noProof/>
          <w:lang w:eastAsia="es-MX"/>
        </w:rPr>
        <w:drawing>
          <wp:inline distT="0" distB="0" distL="0" distR="0">
            <wp:extent cx="25400" cy="25400"/>
            <wp:effectExtent l="0" t="0" r="0" b="0"/>
            <wp:docPr id="104" name="Imagen 5"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noProof/>
          <w:lang w:eastAsia="es-MX"/>
        </w:rPr>
        <w:drawing>
          <wp:inline distT="0" distB="0" distL="0" distR="0">
            <wp:extent cx="101600" cy="101600"/>
            <wp:effectExtent l="25400" t="0" r="0" b="0"/>
            <wp:docPr id="105" name="Imagen 6"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hAnsi="Verdana"/>
          <w:sz w:val="17"/>
          <w:szCs w:val="17"/>
          <w:highlight w:val="yellow"/>
        </w:rPr>
        <w:t> Los contribuyentes que opten por emitir Comprobantes Fiscales Digitales por sus propios medios, no podrán emitir de manera  simultánea Comprobantes Fiscales Digitales a través de un Proveedor Autorizado de Comprobantes Fiscales Digitales (PACFD).</w:t>
      </w:r>
    </w:p>
    <w:p w:rsidR="008F6500" w:rsidRPr="00C0792B" w:rsidRDefault="008F6500" w:rsidP="008F6500">
      <w:pPr>
        <w:pStyle w:val="Prrafodelista"/>
        <w:ind w:left="-426"/>
        <w:jc w:val="both"/>
        <w:rPr>
          <w:rFonts w:ascii="Verdana" w:hAnsi="Verdana"/>
          <w:sz w:val="17"/>
          <w:szCs w:val="17"/>
        </w:rPr>
      </w:pPr>
      <w:r w:rsidRPr="00C0792B">
        <w:rPr>
          <w:rFonts w:ascii="Verdana" w:hAnsi="Verdana"/>
          <w:sz w:val="17"/>
          <w:szCs w:val="17"/>
        </w:rPr>
        <w:br/>
      </w:r>
      <w:r>
        <w:rPr>
          <w:noProof/>
          <w:lang w:eastAsia="es-MX"/>
        </w:rPr>
        <w:drawing>
          <wp:inline distT="0" distB="0" distL="0" distR="0">
            <wp:extent cx="25400" cy="25400"/>
            <wp:effectExtent l="0" t="0" r="0" b="0"/>
            <wp:docPr id="106" name="Imagen 7"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noProof/>
          <w:lang w:eastAsia="es-MX"/>
        </w:rPr>
        <w:drawing>
          <wp:inline distT="0" distB="0" distL="0" distR="0">
            <wp:extent cx="101600" cy="101600"/>
            <wp:effectExtent l="25400" t="0" r="0" b="0"/>
            <wp:docPr id="107" name="Imagen 8"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hAnsi="Verdana"/>
          <w:sz w:val="17"/>
          <w:szCs w:val="17"/>
          <w:highlight w:val="yellow"/>
        </w:rPr>
        <w:t>La administración y control de los certificados de sello digital la tiene el contribuyente emisor.</w:t>
      </w:r>
    </w:p>
    <w:p w:rsidR="008F6500" w:rsidRDefault="008F6500" w:rsidP="008F6500">
      <w:pPr>
        <w:ind w:left="-426"/>
        <w:jc w:val="both"/>
      </w:pPr>
    </w:p>
    <w:p w:rsidR="008F6500" w:rsidRDefault="008F6500" w:rsidP="008F6500">
      <w:pPr>
        <w:ind w:left="-426"/>
        <w:jc w:val="both"/>
      </w:pPr>
    </w:p>
    <w:p w:rsidR="008F6500" w:rsidRPr="00C0792B" w:rsidRDefault="008F6500" w:rsidP="008F6500">
      <w:pPr>
        <w:shd w:val="clear" w:color="auto" w:fill="FFFFFF"/>
        <w:ind w:left="-426"/>
        <w:rPr>
          <w:rFonts w:ascii="Verdana" w:eastAsia="Times New Roman" w:hAnsi="Verdana"/>
          <w:b/>
          <w:bCs/>
          <w:color w:val="336699"/>
          <w:sz w:val="21"/>
          <w:szCs w:val="21"/>
          <w:lang w:eastAsia="es-MX"/>
        </w:rPr>
      </w:pPr>
      <w:r w:rsidRPr="00C0792B">
        <w:rPr>
          <w:rFonts w:ascii="Verdana" w:eastAsia="Times New Roman" w:hAnsi="Verdana"/>
          <w:b/>
          <w:bCs/>
          <w:color w:val="336699"/>
          <w:sz w:val="21"/>
          <w:szCs w:val="21"/>
          <w:lang w:eastAsia="es-MX"/>
        </w:rPr>
        <w:t>Requisitos para emitir CFD por medios propios</w:t>
      </w:r>
    </w:p>
    <w:p w:rsidR="008F6500" w:rsidRDefault="008F6500" w:rsidP="008F6500">
      <w:pPr>
        <w:ind w:left="-426"/>
        <w:rPr>
          <w:rFonts w:ascii="Verdana" w:eastAsia="Times New Roman" w:hAnsi="Verdana"/>
          <w:sz w:val="17"/>
          <w:szCs w:val="17"/>
          <w:lang w:eastAsia="es-MX"/>
        </w:rPr>
      </w:pP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1" name="Imagen 107"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9" name="Imagen 108"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eastAsia="Times New Roman" w:hAnsi="Verdana"/>
          <w:sz w:val="17"/>
          <w:szCs w:val="17"/>
          <w:highlight w:val="yellow"/>
          <w:lang w:eastAsia="es-MX"/>
        </w:rPr>
        <w:t>Llevar contabilidad en un sistema electrónico</w:t>
      </w:r>
      <w:r w:rsidRPr="00FB4494">
        <w:rPr>
          <w:rFonts w:ascii="Verdana" w:eastAsia="Times New Roman" w:hAnsi="Verdana"/>
          <w:sz w:val="17"/>
          <w:szCs w:val="17"/>
          <w:highlight w:val="yellow"/>
          <w:lang w:eastAsia="es-MX"/>
        </w:rPr>
        <w:br/>
      </w:r>
      <w:r w:rsidRPr="00FB4494">
        <w:rPr>
          <w:rFonts w:ascii="Verdana" w:eastAsia="Times New Roman" w:hAnsi="Verdana"/>
          <w:sz w:val="17"/>
          <w:szCs w:val="17"/>
          <w:highlight w:val="yellow"/>
          <w:lang w:eastAsia="es-MX"/>
        </w:rPr>
        <w:br/>
      </w:r>
      <w:r>
        <w:rPr>
          <w:rFonts w:ascii="Verdana" w:eastAsia="Times New Roman" w:hAnsi="Verdana"/>
          <w:noProof/>
          <w:sz w:val="17"/>
          <w:szCs w:val="17"/>
          <w:lang w:val="es-MX" w:eastAsia="es-MX"/>
        </w:rPr>
        <w:drawing>
          <wp:inline distT="0" distB="0" distL="0" distR="0">
            <wp:extent cx="25400" cy="25400"/>
            <wp:effectExtent l="0" t="0" r="0" b="0"/>
            <wp:docPr id="10" name="Imagen 109"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11" name="Imagen 110"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eastAsia="Times New Roman" w:hAnsi="Verdana"/>
          <w:sz w:val="17"/>
          <w:szCs w:val="17"/>
          <w:highlight w:val="yellow"/>
          <w:lang w:eastAsia="es-MX"/>
        </w:rPr>
        <w:t>Contar con Firma Electrónica Avanzada "Fiel"</w:t>
      </w:r>
      <w:r w:rsidRPr="00FB4494">
        <w:rPr>
          <w:rFonts w:ascii="Verdana" w:eastAsia="Times New Roman" w:hAnsi="Verdana"/>
          <w:sz w:val="17"/>
          <w:szCs w:val="17"/>
          <w:highlight w:val="yellow"/>
          <w:lang w:eastAsia="es-MX"/>
        </w:rPr>
        <w:br/>
      </w:r>
      <w:r w:rsidRPr="00FB4494">
        <w:rPr>
          <w:rFonts w:ascii="Verdana" w:eastAsia="Times New Roman" w:hAnsi="Verdana"/>
          <w:sz w:val="17"/>
          <w:szCs w:val="17"/>
          <w:highlight w:val="yellow"/>
          <w:lang w:eastAsia="es-MX"/>
        </w:rPr>
        <w:br/>
      </w:r>
      <w:r>
        <w:rPr>
          <w:rFonts w:ascii="Verdana" w:eastAsia="Times New Roman" w:hAnsi="Verdana"/>
          <w:noProof/>
          <w:sz w:val="17"/>
          <w:szCs w:val="17"/>
          <w:lang w:val="es-MX" w:eastAsia="es-MX"/>
        </w:rPr>
        <w:drawing>
          <wp:inline distT="0" distB="0" distL="0" distR="0">
            <wp:extent cx="25400" cy="25400"/>
            <wp:effectExtent l="0" t="0" r="0" b="0"/>
            <wp:docPr id="12" name="Imagen 111"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13" name="Imagen 112"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eastAsia="Times New Roman" w:hAnsi="Verdana"/>
          <w:sz w:val="17"/>
          <w:szCs w:val="17"/>
          <w:highlight w:val="yellow"/>
          <w:lang w:eastAsia="es-MX"/>
        </w:rPr>
        <w:t>Haber tramitado al menos un Certificado de Sello Digital</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hyperlink r:id="rId9" w:history="1">
        <w:r w:rsidRPr="00C0792B">
          <w:rPr>
            <w:rFonts w:ascii="Verdana" w:eastAsia="Times New Roman" w:hAnsi="Verdana"/>
            <w:color w:val="0000FF"/>
            <w:sz w:val="17"/>
            <w:u w:val="single"/>
            <w:lang w:eastAsia="es-MX"/>
          </w:rPr>
          <w:t>¿Qué es?</w:t>
        </w:r>
      </w:hyperlink>
      <w:r w:rsidRPr="00C0792B">
        <w:rPr>
          <w:rFonts w:ascii="Verdana" w:eastAsia="Times New Roman" w:hAnsi="Verdana"/>
          <w:sz w:val="17"/>
          <w:szCs w:val="17"/>
          <w:lang w:eastAsia="es-MX"/>
        </w:rPr>
        <w:t xml:space="preserve"> - </w:t>
      </w:r>
      <w:hyperlink r:id="rId10" w:history="1">
        <w:r w:rsidRPr="00C0792B">
          <w:rPr>
            <w:rFonts w:ascii="Verdana" w:eastAsia="Times New Roman" w:hAnsi="Verdana"/>
            <w:color w:val="0000FF"/>
            <w:sz w:val="17"/>
            <w:u w:val="single"/>
            <w:lang w:eastAsia="es-MX"/>
          </w:rPr>
          <w:t>¿Para qué sirve?</w:t>
        </w:r>
      </w:hyperlink>
      <w:r w:rsidRPr="00C0792B">
        <w:rPr>
          <w:rFonts w:ascii="Verdana" w:eastAsia="Times New Roman" w:hAnsi="Verdana"/>
          <w:sz w:val="17"/>
          <w:szCs w:val="17"/>
          <w:lang w:eastAsia="es-MX"/>
        </w:rPr>
        <w:t xml:space="preserve"> - </w:t>
      </w:r>
      <w:hyperlink r:id="rId11" w:history="1">
        <w:r w:rsidRPr="00C0792B">
          <w:rPr>
            <w:rFonts w:ascii="Verdana" w:eastAsia="Times New Roman" w:hAnsi="Verdana"/>
            <w:color w:val="0000FF"/>
            <w:sz w:val="17"/>
            <w:u w:val="single"/>
            <w:lang w:eastAsia="es-MX"/>
          </w:rPr>
          <w:t>¿Cómo lo obtengo?</w:t>
        </w:r>
      </w:hyperlink>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14" name="Imagen 113"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15" name="Imagen 114"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eastAsia="Times New Roman" w:hAnsi="Verdana"/>
          <w:sz w:val="17"/>
          <w:szCs w:val="17"/>
          <w:highlight w:val="yellow"/>
          <w:lang w:eastAsia="es-MX"/>
        </w:rPr>
        <w:t>Solicitar por lo menos una serie de folios al SAT</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hyperlink r:id="rId12" w:history="1">
        <w:r w:rsidRPr="00C0792B">
          <w:rPr>
            <w:rFonts w:ascii="Verdana" w:eastAsia="Times New Roman" w:hAnsi="Verdana"/>
            <w:color w:val="0000FF"/>
            <w:sz w:val="17"/>
            <w:u w:val="single"/>
            <w:lang w:eastAsia="es-MX"/>
          </w:rPr>
          <w:t>¿Cómo los obtengo?</w:t>
        </w:r>
      </w:hyperlink>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16" name="Imagen 115"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17" name="Imagen 116"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FB4494">
        <w:rPr>
          <w:rFonts w:ascii="Verdana" w:eastAsia="Times New Roman" w:hAnsi="Verdana"/>
          <w:sz w:val="17"/>
          <w:szCs w:val="17"/>
          <w:highlight w:val="yellow"/>
          <w:lang w:eastAsia="es-MX"/>
        </w:rPr>
        <w:t>Cumplir con el estándar tecnológico reconocido por el SAT</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t xml:space="preserve">Utilizar el XSD para la generación de Comprobantes Fiscales Digitales, según lo publicado en el inciso C del </w:t>
      </w:r>
      <w:hyperlink r:id="rId13" w:history="1">
        <w:r w:rsidRPr="00C0792B">
          <w:rPr>
            <w:rFonts w:ascii="Verdana" w:eastAsia="Times New Roman" w:hAnsi="Verdana"/>
            <w:color w:val="0000FF"/>
            <w:sz w:val="17"/>
            <w:u w:val="single"/>
            <w:lang w:eastAsia="es-MX"/>
          </w:rPr>
          <w:t>Anexo 20</w:t>
        </w:r>
      </w:hyperlink>
      <w:r w:rsidRPr="00C0792B">
        <w:rPr>
          <w:rFonts w:ascii="Verdana" w:eastAsia="Times New Roman" w:hAnsi="Verdana"/>
          <w:sz w:val="17"/>
          <w:szCs w:val="17"/>
          <w:lang w:eastAsia="es-MX"/>
        </w:rPr>
        <w:t xml:space="preserve"> de la Resolución Miscelánea Fiscal para 2009.</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18" name="Imagen 117"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19" name="Imagen 118"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Generación y envio del Informe Mensual.</w:t>
      </w:r>
    </w:p>
    <w:p w:rsidR="008F6500" w:rsidRDefault="008F6500" w:rsidP="008F6500">
      <w:pPr>
        <w:ind w:left="-426"/>
        <w:rPr>
          <w:rFonts w:ascii="Verdana" w:eastAsia="Times New Roman" w:hAnsi="Verdana"/>
          <w:sz w:val="17"/>
          <w:szCs w:val="17"/>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Pr="00C0792B" w:rsidRDefault="008F6500" w:rsidP="008F6500">
      <w:pPr>
        <w:shd w:val="clear" w:color="auto" w:fill="FFFFFF"/>
        <w:ind w:left="-426"/>
        <w:rPr>
          <w:rFonts w:ascii="Verdana" w:eastAsia="Times New Roman" w:hAnsi="Verdana"/>
          <w:b/>
          <w:bCs/>
          <w:color w:val="336699"/>
          <w:sz w:val="21"/>
          <w:szCs w:val="21"/>
          <w:lang w:eastAsia="es-MX"/>
        </w:rPr>
      </w:pPr>
      <w:r w:rsidRPr="00C0792B">
        <w:rPr>
          <w:rFonts w:ascii="Verdana" w:eastAsia="Times New Roman" w:hAnsi="Verdana"/>
          <w:b/>
          <w:bCs/>
          <w:color w:val="336699"/>
          <w:sz w:val="21"/>
          <w:szCs w:val="21"/>
          <w:lang w:eastAsia="es-MX"/>
        </w:rPr>
        <w:t>Obligaciones de los emisores y receptores de CFD</w:t>
      </w:r>
      <w:r>
        <w:rPr>
          <w:rFonts w:ascii="Verdana" w:eastAsia="Times New Roman" w:hAnsi="Verdana"/>
          <w:b/>
          <w:bCs/>
          <w:color w:val="336699"/>
          <w:sz w:val="21"/>
          <w:szCs w:val="21"/>
          <w:lang w:eastAsia="es-MX"/>
        </w:rPr>
        <w:t xml:space="preserve"> (Comprobantes Fiscales Digitales)</w:t>
      </w:r>
    </w:p>
    <w:p w:rsidR="008F6500" w:rsidRPr="00C0792B" w:rsidRDefault="008F6500" w:rsidP="008F6500">
      <w:pPr>
        <w:spacing w:after="240"/>
        <w:ind w:left="-426"/>
        <w:rPr>
          <w:rFonts w:ascii="Verdana" w:eastAsia="Times New Roman" w:hAnsi="Verdana"/>
          <w:sz w:val="17"/>
          <w:szCs w:val="17"/>
          <w:lang w:eastAsia="es-MX"/>
        </w:rPr>
      </w:pPr>
    </w:p>
    <w:p w:rsidR="008F6500" w:rsidRPr="00C0792B" w:rsidRDefault="008F6500" w:rsidP="008F6500">
      <w:pPr>
        <w:ind w:left="-426"/>
        <w:rPr>
          <w:rFonts w:ascii="Verdana" w:eastAsia="Times New Roman" w:hAnsi="Verdana"/>
          <w:b/>
          <w:bCs/>
          <w:color w:val="333333"/>
          <w:sz w:val="18"/>
          <w:szCs w:val="18"/>
          <w:lang w:eastAsia="es-MX"/>
        </w:rPr>
      </w:pPr>
      <w:r w:rsidRPr="00C0792B">
        <w:rPr>
          <w:rFonts w:ascii="Verdana" w:eastAsia="Times New Roman" w:hAnsi="Verdana"/>
          <w:b/>
          <w:bCs/>
          <w:color w:val="333333"/>
          <w:sz w:val="18"/>
          <w:szCs w:val="18"/>
          <w:lang w:eastAsia="es-MX"/>
        </w:rPr>
        <w:t>Emisores</w:t>
      </w:r>
    </w:p>
    <w:p w:rsidR="008F6500" w:rsidRPr="00C0792B" w:rsidRDefault="008F6500" w:rsidP="008F6500">
      <w:pPr>
        <w:ind w:left="-426"/>
        <w:rPr>
          <w:rFonts w:ascii="Verdana" w:eastAsia="Times New Roman" w:hAnsi="Verdana"/>
          <w:sz w:val="17"/>
          <w:szCs w:val="17"/>
          <w:lang w:eastAsia="es-MX"/>
        </w:rPr>
      </w:pPr>
    </w:p>
    <w:p w:rsidR="008F6500" w:rsidRPr="00C0792B" w:rsidRDefault="008F6500" w:rsidP="008F6500">
      <w:pPr>
        <w:numPr>
          <w:ilvl w:val="0"/>
          <w:numId w:val="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Reportar al SAT mensualmente información de los comprobantes fiscales digitales emitidos. </w:t>
      </w:r>
      <w:r w:rsidRPr="00C0792B">
        <w:rPr>
          <w:rFonts w:ascii="Verdana" w:eastAsia="Times New Roman" w:hAnsi="Verdana"/>
          <w:b/>
          <w:bCs/>
          <w:sz w:val="17"/>
          <w:szCs w:val="17"/>
          <w:lang w:eastAsia="es-MX"/>
        </w:rPr>
        <w:t>&lt;</w:t>
      </w:r>
      <w:r w:rsidRPr="00C0792B">
        <w:rPr>
          <w:rFonts w:ascii="Verdana" w:eastAsia="Times New Roman" w:hAnsi="Verdana"/>
          <w:sz w:val="17"/>
          <w:szCs w:val="17"/>
          <w:lang w:eastAsia="es-MX"/>
        </w:rPr>
        <w:t xml:space="preserve"> </w:t>
      </w:r>
      <w:hyperlink r:id="rId14" w:history="1">
        <w:r w:rsidRPr="00C0792B">
          <w:rPr>
            <w:rFonts w:ascii="Verdana" w:eastAsia="Times New Roman" w:hAnsi="Verdana"/>
            <w:color w:val="0000FF"/>
            <w:sz w:val="17"/>
            <w:u w:val="single"/>
            <w:lang w:eastAsia="es-MX"/>
          </w:rPr>
          <w:t>Clic Aquí</w:t>
        </w:r>
      </w:hyperlink>
      <w:r w:rsidRPr="00C0792B">
        <w:rPr>
          <w:rFonts w:ascii="Verdana" w:eastAsia="Times New Roman" w:hAnsi="Verdana"/>
          <w:sz w:val="17"/>
          <w:szCs w:val="17"/>
          <w:lang w:eastAsia="es-MX"/>
        </w:rPr>
        <w:t xml:space="preserve"> </w:t>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w:t>
      </w:r>
    </w:p>
    <w:p w:rsidR="008F6500" w:rsidRPr="00C0792B" w:rsidRDefault="008F6500" w:rsidP="008F6500">
      <w:pPr>
        <w:numPr>
          <w:ilvl w:val="0"/>
          <w:numId w:val="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Conservar en medios electrónicos actualizados los CFD y tenerlos a disposición de las autoridades fiscales. </w:t>
      </w:r>
    </w:p>
    <w:p w:rsidR="008F6500" w:rsidRPr="00C0792B" w:rsidRDefault="008F6500" w:rsidP="008F6500">
      <w:pPr>
        <w:numPr>
          <w:ilvl w:val="0"/>
          <w:numId w:val="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Proveer a la autoridad de una herramienta de consulta de la información de los CFD. </w:t>
      </w:r>
    </w:p>
    <w:p w:rsidR="008F6500" w:rsidRPr="00C0792B" w:rsidRDefault="008F6500" w:rsidP="008F6500">
      <w:pPr>
        <w:numPr>
          <w:ilvl w:val="0"/>
          <w:numId w:val="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Expedir comprobantes fiscales digitales globales que amparen las  operaciones efectuadas con el público en general (a través del RFC genérico XAXX010101000). </w:t>
      </w:r>
    </w:p>
    <w:p w:rsidR="008F6500" w:rsidRPr="00C0792B" w:rsidRDefault="008F6500" w:rsidP="008F6500">
      <w:pPr>
        <w:numPr>
          <w:ilvl w:val="0"/>
          <w:numId w:val="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Expedir comprobantes fiscales para extranjeros (a través del RFC genérico XEXX010101000).</w:t>
      </w:r>
    </w:p>
    <w:p w:rsidR="008F6500" w:rsidRPr="00C0792B" w:rsidRDefault="008F6500" w:rsidP="008F6500">
      <w:pPr>
        <w:ind w:left="-426"/>
        <w:rPr>
          <w:rFonts w:ascii="Verdana" w:eastAsia="Times New Roman" w:hAnsi="Verdana"/>
          <w:b/>
          <w:bCs/>
          <w:color w:val="333333"/>
          <w:sz w:val="18"/>
          <w:szCs w:val="18"/>
          <w:lang w:eastAsia="es-MX"/>
        </w:rPr>
      </w:pPr>
      <w:r w:rsidRPr="00C0792B">
        <w:rPr>
          <w:rFonts w:ascii="Verdana" w:eastAsia="Times New Roman" w:hAnsi="Verdana"/>
          <w:b/>
          <w:bCs/>
          <w:color w:val="333333"/>
          <w:sz w:val="18"/>
          <w:szCs w:val="18"/>
          <w:lang w:eastAsia="es-MX"/>
        </w:rPr>
        <w:t>Receptores</w:t>
      </w:r>
    </w:p>
    <w:p w:rsidR="008F6500" w:rsidRPr="00C0792B" w:rsidRDefault="008F6500" w:rsidP="008F6500">
      <w:pPr>
        <w:ind w:left="-426"/>
        <w:rPr>
          <w:rFonts w:ascii="Verdana" w:eastAsia="Times New Roman" w:hAnsi="Verdana"/>
          <w:sz w:val="17"/>
          <w:szCs w:val="17"/>
          <w:lang w:eastAsia="es-MX"/>
        </w:rPr>
      </w:pPr>
    </w:p>
    <w:p w:rsidR="008F6500" w:rsidRPr="00C0792B" w:rsidRDefault="008F6500" w:rsidP="008F6500">
      <w:pPr>
        <w:numPr>
          <w:ilvl w:val="0"/>
          <w:numId w:val="3"/>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Conservar los CFD recibidos en medios electrónicos actualizados. </w:t>
      </w:r>
    </w:p>
    <w:p w:rsidR="008F6500" w:rsidRPr="00C0792B" w:rsidRDefault="008F6500" w:rsidP="008F6500">
      <w:pPr>
        <w:numPr>
          <w:ilvl w:val="0"/>
          <w:numId w:val="3"/>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Proveer a la autoridad de una herramienta de consulta de la información de los CFD. </w:t>
      </w:r>
    </w:p>
    <w:p w:rsidR="008F6500" w:rsidRPr="00C0792B" w:rsidRDefault="008F6500" w:rsidP="008F6500">
      <w:pPr>
        <w:numPr>
          <w:ilvl w:val="0"/>
          <w:numId w:val="3"/>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Verificar el RFC y Nombre o Razón Social de los CFD recibidos. </w:t>
      </w:r>
      <w:r w:rsidRPr="00C0792B">
        <w:rPr>
          <w:rFonts w:ascii="Verdana" w:eastAsia="Times New Roman" w:hAnsi="Verdana"/>
          <w:b/>
          <w:bCs/>
          <w:sz w:val="17"/>
          <w:szCs w:val="17"/>
          <w:lang w:eastAsia="es-MX"/>
        </w:rPr>
        <w:t>&lt;</w:t>
      </w:r>
      <w:r w:rsidRPr="00C0792B">
        <w:rPr>
          <w:rFonts w:ascii="Verdana" w:eastAsia="Times New Roman" w:hAnsi="Verdana"/>
          <w:sz w:val="17"/>
          <w:szCs w:val="17"/>
          <w:lang w:eastAsia="es-MX"/>
        </w:rPr>
        <w:t xml:space="preserve"> </w:t>
      </w:r>
      <w:hyperlink r:id="rId15" w:history="1">
        <w:r w:rsidRPr="00C0792B">
          <w:rPr>
            <w:rFonts w:ascii="Verdana" w:eastAsia="Times New Roman" w:hAnsi="Verdana"/>
            <w:color w:val="0000FF"/>
            <w:sz w:val="17"/>
            <w:u w:val="single"/>
            <w:lang w:eastAsia="es-MX"/>
          </w:rPr>
          <w:t>Clic Aquí</w:t>
        </w:r>
      </w:hyperlink>
      <w:r w:rsidRPr="00C0792B">
        <w:rPr>
          <w:rFonts w:ascii="Verdana" w:eastAsia="Times New Roman" w:hAnsi="Verdana"/>
          <w:sz w:val="17"/>
          <w:szCs w:val="17"/>
          <w:lang w:eastAsia="es-MX"/>
        </w:rPr>
        <w:t xml:space="preserve"> </w:t>
      </w:r>
      <w:r w:rsidRPr="00C0792B">
        <w:rPr>
          <w:rFonts w:ascii="Verdana" w:eastAsia="Times New Roman" w:hAnsi="Verdana"/>
          <w:b/>
          <w:bCs/>
          <w:sz w:val="17"/>
          <w:szCs w:val="17"/>
          <w:lang w:eastAsia="es-MX"/>
        </w:rPr>
        <w:t>&gt;</w:t>
      </w:r>
    </w:p>
    <w:p w:rsidR="008F6500" w:rsidRDefault="008F6500" w:rsidP="008F6500">
      <w:pPr>
        <w:ind w:left="-426"/>
      </w:pPr>
    </w:p>
    <w:p w:rsidR="008F6500" w:rsidRPr="00C0792B" w:rsidRDefault="008F6500" w:rsidP="008F6500">
      <w:pPr>
        <w:shd w:val="clear" w:color="auto" w:fill="FFFFFF"/>
        <w:ind w:left="-426"/>
        <w:rPr>
          <w:rFonts w:ascii="Verdana" w:eastAsia="Times New Roman" w:hAnsi="Verdana"/>
          <w:b/>
          <w:bCs/>
          <w:color w:val="336699"/>
          <w:sz w:val="21"/>
          <w:szCs w:val="21"/>
          <w:lang w:eastAsia="es-MX"/>
        </w:rPr>
      </w:pPr>
      <w:r w:rsidRPr="00C0792B">
        <w:rPr>
          <w:rFonts w:ascii="Verdana" w:eastAsia="Times New Roman" w:hAnsi="Verdana"/>
          <w:b/>
          <w:bCs/>
          <w:color w:val="336699"/>
          <w:sz w:val="21"/>
          <w:szCs w:val="21"/>
          <w:lang w:eastAsia="es-MX"/>
        </w:rPr>
        <w:t>Fundamento legal</w:t>
      </w:r>
    </w:p>
    <w:p w:rsidR="008F6500" w:rsidRDefault="008F6500" w:rsidP="008F6500">
      <w:pPr>
        <w:ind w:left="-426"/>
        <w:rPr>
          <w:rFonts w:ascii="Verdana" w:eastAsia="Times New Roman" w:hAnsi="Verdana"/>
          <w:sz w:val="17"/>
          <w:szCs w:val="17"/>
          <w:lang w:eastAsia="es-MX"/>
        </w:rPr>
      </w:pPr>
      <w:r w:rsidRPr="00C0792B">
        <w:rPr>
          <w:rFonts w:ascii="Verdana" w:eastAsia="Times New Roman" w:hAnsi="Verdana"/>
          <w:sz w:val="17"/>
          <w:szCs w:val="17"/>
          <w:lang w:eastAsia="es-MX"/>
        </w:rPr>
        <w:br/>
      </w:r>
      <w:r w:rsidRPr="00FB4494">
        <w:rPr>
          <w:rFonts w:ascii="Verdana" w:eastAsia="Times New Roman" w:hAnsi="Verdana"/>
          <w:sz w:val="17"/>
          <w:szCs w:val="17"/>
          <w:highlight w:val="yellow"/>
          <w:lang w:eastAsia="es-MX"/>
        </w:rPr>
        <w:t>Las personas físicas y morales que consideren optar por emitir comprobantes fiscales digitales deben contar con un certificado de firma electrónica avanzada y llevar su contabilidad en un sistema electrónico contable que cumpla con las disposiciones siguientes:</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20" name="Imagen 131"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21" name="Imagen 132"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hyperlink r:id="rId16" w:history="1">
        <w:r w:rsidRPr="00C0792B">
          <w:rPr>
            <w:rFonts w:ascii="Verdana" w:eastAsia="Times New Roman" w:hAnsi="Verdana"/>
            <w:color w:val="0000FF"/>
            <w:sz w:val="17"/>
            <w:u w:val="single"/>
            <w:lang w:eastAsia="es-MX"/>
          </w:rPr>
          <w:t>Anexo 20 de la Resolución Miscelánea Fiscal</w:t>
        </w:r>
      </w:hyperlink>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22" name="Imagen 133"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23" name="Imagen 134"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w:t>
      </w:r>
      <w:r>
        <w:rPr>
          <w:rFonts w:ascii="Verdana" w:eastAsia="Times New Roman" w:hAnsi="Verdana"/>
          <w:noProof/>
          <w:sz w:val="17"/>
          <w:szCs w:val="17"/>
          <w:lang w:val="es-MX" w:eastAsia="es-MX"/>
        </w:rPr>
        <w:drawing>
          <wp:inline distT="0" distB="0" distL="0" distR="0">
            <wp:extent cx="127000" cy="127000"/>
            <wp:effectExtent l="25400" t="0" r="0" b="0"/>
            <wp:docPr id="24" name="Imagen 135" descr="http://www.sat.gob.mx/sitio_internet/imagen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 descr="http://www.sat.gob.mx/sitio_internet/imagenes/pdf.gif"/>
                    <pic:cNvPicPr>
                      <a:picLocks noChangeAspect="1" noChangeArrowheads="1"/>
                    </pic:cNvPicPr>
                  </pic:nvPicPr>
                  <pic:blipFill>
                    <a:blip r:embed="rId17"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198kB) </w:t>
      </w:r>
      <w:hyperlink r:id="rId18" w:tgtFrame="_blank" w:history="1">
        <w:r w:rsidRPr="00C0792B">
          <w:rPr>
            <w:rFonts w:ascii="Verdana" w:eastAsia="Times New Roman" w:hAnsi="Verdana"/>
            <w:color w:val="0000FF"/>
            <w:sz w:val="17"/>
            <w:u w:val="single"/>
            <w:lang w:eastAsia="es-MX"/>
          </w:rPr>
          <w:t>Resolución Miscelánea Fiscal</w:t>
        </w:r>
      </w:hyperlink>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25" name="Imagen 136"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26" name="Imagen 137"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w:t>
      </w:r>
      <w:r>
        <w:rPr>
          <w:rFonts w:ascii="Verdana" w:eastAsia="Times New Roman" w:hAnsi="Verdana"/>
          <w:noProof/>
          <w:sz w:val="17"/>
          <w:szCs w:val="17"/>
          <w:lang w:val="es-MX" w:eastAsia="es-MX"/>
        </w:rPr>
        <w:drawing>
          <wp:inline distT="0" distB="0" distL="0" distR="0">
            <wp:extent cx="127000" cy="127000"/>
            <wp:effectExtent l="25400" t="0" r="0" b="0"/>
            <wp:docPr id="27" name="Imagen 138" descr="http://www.sat.gob.mx/sitio_internet/imagen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 descr="http://www.sat.gob.mx/sitio_internet/imagenes/pdf.gif"/>
                    <pic:cNvPicPr>
                      <a:picLocks noChangeAspect="1" noChangeArrowheads="1"/>
                    </pic:cNvPicPr>
                  </pic:nvPicPr>
                  <pic:blipFill>
                    <a:blip r:embed="rId17"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168 kB) </w:t>
      </w:r>
      <w:hyperlink r:id="rId19" w:tgtFrame="_blank" w:history="1">
        <w:r w:rsidRPr="00C0792B">
          <w:rPr>
            <w:rFonts w:ascii="Verdana" w:eastAsia="Times New Roman" w:hAnsi="Verdana"/>
            <w:color w:val="0000FF"/>
            <w:sz w:val="17"/>
            <w:u w:val="single"/>
            <w:lang w:eastAsia="es-MX"/>
          </w:rPr>
          <w:t>Código Fiscal de la Federación</w:t>
        </w:r>
      </w:hyperlink>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28" name="Imagen 139"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29" name="Imagen 140"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w:t>
      </w:r>
      <w:r>
        <w:rPr>
          <w:rFonts w:ascii="Verdana" w:eastAsia="Times New Roman" w:hAnsi="Verdana"/>
          <w:noProof/>
          <w:sz w:val="17"/>
          <w:szCs w:val="17"/>
          <w:lang w:val="es-MX" w:eastAsia="es-MX"/>
        </w:rPr>
        <w:drawing>
          <wp:inline distT="0" distB="0" distL="0" distR="0">
            <wp:extent cx="127000" cy="127000"/>
            <wp:effectExtent l="25400" t="0" r="0" b="0"/>
            <wp:docPr id="30" name="Imagen 141" descr="http://www.sat.gob.mx/sitio_internet/imagen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1" descr="http://www.sat.gob.mx/sitio_internet/imagenes/pdf.gif"/>
                    <pic:cNvPicPr>
                      <a:picLocks noChangeAspect="1" noChangeArrowheads="1"/>
                    </pic:cNvPicPr>
                  </pic:nvPicPr>
                  <pic:blipFill>
                    <a:blip r:embed="rId17"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342 kB) </w:t>
      </w:r>
      <w:hyperlink r:id="rId20" w:tgtFrame="_blank" w:history="1">
        <w:r w:rsidRPr="00C0792B">
          <w:rPr>
            <w:rFonts w:ascii="Verdana" w:eastAsia="Times New Roman" w:hAnsi="Verdana"/>
            <w:color w:val="0000FF"/>
            <w:sz w:val="17"/>
            <w:u w:val="single"/>
            <w:lang w:eastAsia="es-MX"/>
          </w:rPr>
          <w:t>Código de Comercio</w:t>
        </w:r>
      </w:hyperlink>
    </w:p>
    <w:p w:rsidR="008F6500" w:rsidRDefault="008F6500" w:rsidP="008F6500">
      <w:pPr>
        <w:ind w:left="-426"/>
        <w:rPr>
          <w:rFonts w:ascii="Verdana" w:eastAsia="Times New Roman" w:hAnsi="Verdana"/>
          <w:sz w:val="17"/>
          <w:szCs w:val="17"/>
          <w:lang w:eastAsia="es-MX"/>
        </w:rPr>
      </w:pPr>
    </w:p>
    <w:p w:rsidR="008F6500" w:rsidRDefault="008F6500" w:rsidP="008F6500">
      <w:pPr>
        <w:autoSpaceDE w:val="0"/>
        <w:autoSpaceDN w:val="0"/>
        <w:adjustRightInd w:val="0"/>
        <w:ind w:left="-426"/>
        <w:rPr>
          <w:rFonts w:ascii="Times New Roman" w:hAnsi="Times New Roman"/>
          <w:sz w:val="18"/>
          <w:szCs w:val="18"/>
        </w:rPr>
      </w:pPr>
      <w:r>
        <w:rPr>
          <w:rFonts w:ascii="Times New Roman" w:hAnsi="Times New Roman"/>
          <w:sz w:val="18"/>
          <w:szCs w:val="18"/>
        </w:rPr>
        <w:t>Lunes 21 de diciembre de 2009 DIARIO OFICIAL (Séptima Sección) 26</w:t>
      </w:r>
    </w:p>
    <w:p w:rsidR="008F6500" w:rsidRDefault="008F6500" w:rsidP="008F6500">
      <w:pPr>
        <w:autoSpaceDE w:val="0"/>
        <w:autoSpaceDN w:val="0"/>
        <w:adjustRightInd w:val="0"/>
        <w:ind w:left="-426"/>
        <w:rPr>
          <w:rFonts w:ascii="Times New Roman" w:hAnsi="Times New Roman"/>
          <w:b/>
          <w:bCs/>
          <w:sz w:val="18"/>
          <w:szCs w:val="18"/>
        </w:rPr>
      </w:pPr>
      <w:r>
        <w:rPr>
          <w:rFonts w:ascii="Times New Roman" w:hAnsi="Times New Roman"/>
          <w:b/>
          <w:bCs/>
          <w:sz w:val="18"/>
          <w:szCs w:val="18"/>
        </w:rPr>
        <w:t>Anexo 20 de la Resolución Miscelánea Fiscal para 2009</w:t>
      </w:r>
    </w:p>
    <w:p w:rsidR="008F6500" w:rsidRDefault="008F6500" w:rsidP="008F6500">
      <w:pPr>
        <w:autoSpaceDE w:val="0"/>
        <w:autoSpaceDN w:val="0"/>
        <w:adjustRightInd w:val="0"/>
        <w:ind w:left="-426"/>
        <w:rPr>
          <w:rFonts w:ascii="Arial" w:hAnsi="Arial" w:cs="Arial"/>
          <w:b/>
          <w:bCs/>
          <w:sz w:val="18"/>
          <w:szCs w:val="18"/>
        </w:rPr>
      </w:pPr>
      <w:r>
        <w:rPr>
          <w:rFonts w:ascii="Arial" w:hAnsi="Arial" w:cs="Arial"/>
          <w:b/>
          <w:bCs/>
          <w:sz w:val="18"/>
          <w:szCs w:val="18"/>
        </w:rPr>
        <w:t>Contenido</w:t>
      </w:r>
    </w:p>
    <w:p w:rsidR="008F6500" w:rsidRDefault="008F6500" w:rsidP="008F6500">
      <w:pPr>
        <w:autoSpaceDE w:val="0"/>
        <w:autoSpaceDN w:val="0"/>
        <w:adjustRightInd w:val="0"/>
        <w:ind w:left="-426"/>
        <w:rPr>
          <w:rFonts w:ascii="Arial" w:hAnsi="Arial" w:cs="Arial"/>
          <w:b/>
          <w:bCs/>
          <w:sz w:val="18"/>
          <w:szCs w:val="18"/>
        </w:rPr>
      </w:pPr>
      <w:r>
        <w:rPr>
          <w:rFonts w:ascii="Arial" w:hAnsi="Arial" w:cs="Arial"/>
          <w:b/>
          <w:bCs/>
          <w:sz w:val="18"/>
          <w:szCs w:val="18"/>
        </w:rPr>
        <w:t>Medios electrónicos</w:t>
      </w:r>
    </w:p>
    <w:p w:rsidR="008F6500" w:rsidRDefault="008F6500" w:rsidP="008F6500">
      <w:pPr>
        <w:autoSpaceDE w:val="0"/>
        <w:autoSpaceDN w:val="0"/>
        <w:adjustRightInd w:val="0"/>
        <w:ind w:left="-426"/>
        <w:rPr>
          <w:rFonts w:ascii="ArialMT" w:hAnsi="ArialMT" w:cs="ArialMT"/>
          <w:sz w:val="18"/>
          <w:szCs w:val="18"/>
        </w:rPr>
      </w:pPr>
      <w:r>
        <w:rPr>
          <w:rFonts w:ascii="Arial" w:hAnsi="Arial" w:cs="Arial"/>
          <w:b/>
          <w:bCs/>
          <w:sz w:val="18"/>
          <w:szCs w:val="18"/>
        </w:rPr>
        <w:t xml:space="preserve">A. </w:t>
      </w:r>
      <w:r>
        <w:rPr>
          <w:rFonts w:ascii="ArialMT" w:hAnsi="ArialMT" w:cs="ArialMT"/>
          <w:sz w:val="18"/>
          <w:szCs w:val="18"/>
        </w:rPr>
        <w:t>Características técnicas del archivo que contenga el informe mensual de comprobantes fiscales</w:t>
      </w:r>
    </w:p>
    <w:p w:rsidR="008F6500" w:rsidRDefault="008F6500" w:rsidP="008F6500">
      <w:pPr>
        <w:autoSpaceDE w:val="0"/>
        <w:autoSpaceDN w:val="0"/>
        <w:adjustRightInd w:val="0"/>
        <w:ind w:left="-426"/>
        <w:rPr>
          <w:rFonts w:ascii="ArialMT" w:hAnsi="ArialMT" w:cs="ArialMT"/>
          <w:sz w:val="18"/>
          <w:szCs w:val="18"/>
        </w:rPr>
      </w:pPr>
      <w:r>
        <w:rPr>
          <w:rFonts w:ascii="ArialMT" w:hAnsi="ArialMT" w:cs="ArialMT"/>
          <w:sz w:val="18"/>
          <w:szCs w:val="18"/>
        </w:rPr>
        <w:t>digitales emitidos.</w:t>
      </w:r>
    </w:p>
    <w:p w:rsidR="008F6500" w:rsidRDefault="008F6500" w:rsidP="008F6500">
      <w:pPr>
        <w:autoSpaceDE w:val="0"/>
        <w:autoSpaceDN w:val="0"/>
        <w:adjustRightInd w:val="0"/>
        <w:ind w:left="-426"/>
        <w:rPr>
          <w:rFonts w:ascii="ArialMT" w:hAnsi="ArialMT" w:cs="ArialMT"/>
          <w:sz w:val="18"/>
          <w:szCs w:val="18"/>
        </w:rPr>
      </w:pPr>
      <w:r>
        <w:rPr>
          <w:rFonts w:ascii="Arial" w:hAnsi="Arial" w:cs="Arial"/>
          <w:b/>
          <w:bCs/>
          <w:sz w:val="18"/>
          <w:szCs w:val="18"/>
        </w:rPr>
        <w:t xml:space="preserve">B. </w:t>
      </w:r>
      <w:r>
        <w:rPr>
          <w:rFonts w:ascii="ArialMT" w:hAnsi="ArialMT" w:cs="ArialMT"/>
          <w:sz w:val="18"/>
          <w:szCs w:val="18"/>
        </w:rPr>
        <w:t>Estándares y especificaciones técnicas que deberán cumplir las aplicaciones informáticas para la</w:t>
      </w:r>
    </w:p>
    <w:p w:rsidR="008F6500" w:rsidRDefault="008F6500" w:rsidP="008F6500">
      <w:pPr>
        <w:autoSpaceDE w:val="0"/>
        <w:autoSpaceDN w:val="0"/>
        <w:adjustRightInd w:val="0"/>
        <w:ind w:left="-426"/>
        <w:rPr>
          <w:rFonts w:ascii="ArialMT" w:hAnsi="ArialMT" w:cs="ArialMT"/>
          <w:sz w:val="18"/>
          <w:szCs w:val="18"/>
        </w:rPr>
      </w:pPr>
      <w:r>
        <w:rPr>
          <w:rFonts w:ascii="ArialMT" w:hAnsi="ArialMT" w:cs="ArialMT"/>
          <w:sz w:val="18"/>
          <w:szCs w:val="18"/>
        </w:rPr>
        <w:t>generación de claves de criptografía asimétrica a utilizar para Firma Electrónica Avanzada.</w:t>
      </w:r>
    </w:p>
    <w:p w:rsidR="008F6500" w:rsidRDefault="008F6500" w:rsidP="008F6500">
      <w:pPr>
        <w:autoSpaceDE w:val="0"/>
        <w:autoSpaceDN w:val="0"/>
        <w:adjustRightInd w:val="0"/>
        <w:ind w:left="-426"/>
        <w:rPr>
          <w:rFonts w:ascii="ArialMT" w:hAnsi="ArialMT" w:cs="ArialMT"/>
          <w:sz w:val="18"/>
          <w:szCs w:val="18"/>
        </w:rPr>
      </w:pPr>
      <w:r>
        <w:rPr>
          <w:rFonts w:ascii="Arial" w:hAnsi="Arial" w:cs="Arial"/>
          <w:b/>
          <w:bCs/>
          <w:sz w:val="18"/>
          <w:szCs w:val="18"/>
        </w:rPr>
        <w:t xml:space="preserve">C. </w:t>
      </w:r>
      <w:r>
        <w:rPr>
          <w:rFonts w:ascii="ArialMT" w:hAnsi="ArialMT" w:cs="ArialMT"/>
          <w:sz w:val="18"/>
          <w:szCs w:val="18"/>
        </w:rPr>
        <w:t>Estándar de comprobante fiscal digital extensible.</w:t>
      </w:r>
    </w:p>
    <w:p w:rsidR="008F6500" w:rsidRDefault="008F6500" w:rsidP="008F6500">
      <w:pPr>
        <w:autoSpaceDE w:val="0"/>
        <w:autoSpaceDN w:val="0"/>
        <w:adjustRightInd w:val="0"/>
        <w:ind w:left="-426"/>
        <w:rPr>
          <w:rFonts w:ascii="ArialMT" w:hAnsi="ArialMT" w:cs="ArialMT"/>
          <w:sz w:val="18"/>
          <w:szCs w:val="18"/>
        </w:rPr>
      </w:pPr>
      <w:r>
        <w:rPr>
          <w:rFonts w:ascii="Arial" w:hAnsi="Arial" w:cs="Arial"/>
          <w:b/>
          <w:bCs/>
          <w:sz w:val="18"/>
          <w:szCs w:val="18"/>
        </w:rPr>
        <w:t xml:space="preserve">D. </w:t>
      </w:r>
      <w:r>
        <w:rPr>
          <w:rFonts w:ascii="ArialMT" w:hAnsi="ArialMT" w:cs="ArialMT"/>
          <w:sz w:val="18"/>
          <w:szCs w:val="18"/>
        </w:rPr>
        <w:t>Generación de sellos digitales para comprobantes fiscales digitales.</w:t>
      </w:r>
    </w:p>
    <w:p w:rsidR="008F6500" w:rsidRDefault="008F6500" w:rsidP="008F6500">
      <w:pPr>
        <w:autoSpaceDE w:val="0"/>
        <w:autoSpaceDN w:val="0"/>
        <w:adjustRightInd w:val="0"/>
        <w:ind w:left="-426"/>
        <w:rPr>
          <w:rFonts w:ascii="ArialMT" w:hAnsi="ArialMT" w:cs="ArialMT"/>
          <w:sz w:val="18"/>
          <w:szCs w:val="18"/>
        </w:rPr>
      </w:pPr>
      <w:r>
        <w:rPr>
          <w:rFonts w:ascii="Arial" w:hAnsi="Arial" w:cs="Arial"/>
          <w:b/>
          <w:bCs/>
          <w:sz w:val="18"/>
          <w:szCs w:val="18"/>
        </w:rPr>
        <w:t xml:space="preserve">E. </w:t>
      </w:r>
      <w:r>
        <w:rPr>
          <w:rFonts w:ascii="ArialMT" w:hAnsi="ArialMT" w:cs="ArialMT"/>
          <w:sz w:val="18"/>
          <w:szCs w:val="18"/>
        </w:rPr>
        <w:t>Uso de la facilidad de ensobretado &lt;Addenda&gt;</w:t>
      </w:r>
    </w:p>
    <w:p w:rsidR="008F6500" w:rsidRDefault="008F6500" w:rsidP="008F6500">
      <w:pPr>
        <w:ind w:left="-426"/>
        <w:rPr>
          <w:rFonts w:ascii="ArialMT" w:hAnsi="ArialMT" w:cs="ArialMT"/>
          <w:sz w:val="18"/>
          <w:szCs w:val="18"/>
        </w:rPr>
      </w:pPr>
      <w:r>
        <w:rPr>
          <w:rFonts w:ascii="Arial" w:hAnsi="Arial" w:cs="Arial"/>
          <w:b/>
          <w:bCs/>
          <w:sz w:val="18"/>
          <w:szCs w:val="18"/>
        </w:rPr>
        <w:t xml:space="preserve">F. </w:t>
      </w:r>
      <w:r>
        <w:rPr>
          <w:rFonts w:ascii="ArialMT" w:hAnsi="ArialMT" w:cs="ArialMT"/>
          <w:sz w:val="18"/>
          <w:szCs w:val="18"/>
        </w:rPr>
        <w:t>Uso de la facilidad de nodos &lt;ComplementoConcepto&gt; y &lt;Complemento&gt;</w:t>
      </w:r>
    </w:p>
    <w:p w:rsidR="008F6500" w:rsidRDefault="008F6500" w:rsidP="008F6500">
      <w:pPr>
        <w:ind w:left="-426"/>
        <w:rPr>
          <w:rFonts w:ascii="ArialMT" w:hAnsi="ArialMT" w:cs="ArialMT"/>
          <w:sz w:val="18"/>
          <w:szCs w:val="18"/>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Default="008F6500" w:rsidP="008F6500">
      <w:pPr>
        <w:shd w:val="clear" w:color="auto" w:fill="FFFFFF"/>
        <w:ind w:left="-426"/>
        <w:rPr>
          <w:rFonts w:ascii="Verdana" w:eastAsia="Times New Roman" w:hAnsi="Verdana"/>
          <w:b/>
          <w:bCs/>
          <w:color w:val="336699"/>
          <w:sz w:val="21"/>
          <w:szCs w:val="21"/>
          <w:lang w:eastAsia="es-MX"/>
        </w:rPr>
      </w:pPr>
    </w:p>
    <w:p w:rsidR="008F6500" w:rsidRPr="00C0792B" w:rsidRDefault="008F6500" w:rsidP="008F6500">
      <w:pPr>
        <w:shd w:val="clear" w:color="auto" w:fill="FFFFFF"/>
        <w:ind w:left="-426"/>
        <w:rPr>
          <w:rFonts w:ascii="Verdana" w:eastAsia="Times New Roman" w:hAnsi="Verdana"/>
          <w:b/>
          <w:bCs/>
          <w:color w:val="336699"/>
          <w:sz w:val="21"/>
          <w:szCs w:val="21"/>
          <w:lang w:eastAsia="es-MX"/>
        </w:rPr>
      </w:pPr>
      <w:r w:rsidRPr="00C0792B">
        <w:rPr>
          <w:rFonts w:ascii="Verdana" w:eastAsia="Times New Roman" w:hAnsi="Verdana"/>
          <w:b/>
          <w:bCs/>
          <w:color w:val="336699"/>
          <w:sz w:val="21"/>
          <w:szCs w:val="21"/>
          <w:lang w:eastAsia="es-MX"/>
        </w:rPr>
        <w:t>Diferencia entre esquemas</w:t>
      </w:r>
    </w:p>
    <w:p w:rsidR="008F6500" w:rsidRPr="00C0792B" w:rsidRDefault="008F6500" w:rsidP="008F6500">
      <w:pPr>
        <w:ind w:left="-426"/>
        <w:rPr>
          <w:rFonts w:ascii="Verdana" w:eastAsia="Times New Roman" w:hAnsi="Verdana"/>
          <w:sz w:val="17"/>
          <w:szCs w:val="17"/>
          <w:lang w:eastAsia="es-MX"/>
        </w:rPr>
      </w:pPr>
    </w:p>
    <w:tbl>
      <w:tblPr>
        <w:tblW w:w="0" w:type="auto"/>
        <w:tblCellSpacing w:w="15" w:type="dxa"/>
        <w:tblCellMar>
          <w:top w:w="15" w:type="dxa"/>
          <w:left w:w="15" w:type="dxa"/>
          <w:bottom w:w="15" w:type="dxa"/>
          <w:right w:w="15" w:type="dxa"/>
        </w:tblCellMar>
        <w:tblLook w:val="04A0"/>
      </w:tblPr>
      <w:tblGrid>
        <w:gridCol w:w="5308"/>
        <w:gridCol w:w="4370"/>
      </w:tblGrid>
      <w:tr w:rsidR="008F6500" w:rsidRPr="00C0792B">
        <w:trPr>
          <w:tblCellSpacing w:w="15" w:type="dxa"/>
        </w:trPr>
        <w:tc>
          <w:tcPr>
            <w:tcW w:w="0" w:type="auto"/>
            <w:tcBorders>
              <w:top w:val="single" w:sz="6" w:space="0" w:color="003366"/>
              <w:left w:val="single" w:sz="6" w:space="0" w:color="003366"/>
              <w:bottom w:val="single" w:sz="6" w:space="0" w:color="003366"/>
              <w:right w:val="single" w:sz="6" w:space="0" w:color="003366"/>
            </w:tcBorders>
            <w:tcMar>
              <w:top w:w="45" w:type="dxa"/>
              <w:left w:w="45" w:type="dxa"/>
              <w:bottom w:w="45" w:type="dxa"/>
              <w:right w:w="45" w:type="dxa"/>
            </w:tcMar>
            <w:vAlign w:val="center"/>
          </w:tcPr>
          <w:p w:rsidR="008F6500" w:rsidRPr="00C0792B" w:rsidRDefault="008F6500" w:rsidP="008F6500">
            <w:pPr>
              <w:ind w:left="-426"/>
              <w:rPr>
                <w:rFonts w:ascii="Verdana" w:eastAsia="Times New Roman" w:hAnsi="Verdana"/>
                <w:sz w:val="17"/>
                <w:szCs w:val="17"/>
                <w:lang w:eastAsia="es-MX"/>
              </w:rPr>
            </w:pPr>
            <w:r w:rsidRPr="00C0792B">
              <w:rPr>
                <w:rFonts w:ascii="Verdana" w:eastAsia="Times New Roman" w:hAnsi="Verdana"/>
                <w:sz w:val="17"/>
                <w:szCs w:val="17"/>
                <w:lang w:eastAsia="es-MX"/>
              </w:rPr>
              <w:t> </w:t>
            </w:r>
            <w:r w:rsidRPr="00C0792B">
              <w:rPr>
                <w:rFonts w:ascii="Verdana" w:eastAsia="Times New Roman" w:hAnsi="Verdana"/>
                <w:b/>
                <w:bCs/>
                <w:sz w:val="17"/>
                <w:szCs w:val="17"/>
                <w:lang w:eastAsia="es-MX"/>
              </w:rPr>
              <w:t>Por sus propios medios</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control de folios y certificados lo lleva el sistema contable contable del contribuyente.</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El sistema del contribuyente genera el reporte mensual.</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sistema del contribuyente genera el sello digital y el XML.</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contribuyente genera aplicación de consulta para el SAT.</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CFD sólo cuenta con un sello digital. </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t> </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t> </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t> </w:t>
            </w:r>
          </w:p>
        </w:tc>
        <w:tc>
          <w:tcPr>
            <w:tcW w:w="0" w:type="auto"/>
            <w:tcBorders>
              <w:top w:val="single" w:sz="6" w:space="0" w:color="003366"/>
              <w:left w:val="single" w:sz="6" w:space="0" w:color="003366"/>
              <w:bottom w:val="single" w:sz="6" w:space="0" w:color="003366"/>
              <w:right w:val="single" w:sz="6" w:space="0" w:color="003366"/>
            </w:tcBorders>
            <w:tcMar>
              <w:top w:w="45" w:type="dxa"/>
              <w:left w:w="45" w:type="dxa"/>
              <w:bottom w:w="45" w:type="dxa"/>
              <w:right w:w="45" w:type="dxa"/>
            </w:tcMar>
            <w:vAlign w:val="center"/>
          </w:tcPr>
          <w:p w:rsidR="008F6500" w:rsidRPr="00C0792B" w:rsidRDefault="008F6500" w:rsidP="008F6500">
            <w:pPr>
              <w:ind w:left="-426"/>
              <w:rPr>
                <w:rFonts w:ascii="Verdana" w:eastAsia="Times New Roman" w:hAnsi="Verdana"/>
                <w:sz w:val="17"/>
                <w:szCs w:val="17"/>
                <w:lang w:eastAsia="es-MX"/>
              </w:rPr>
            </w:pPr>
            <w:r w:rsidRPr="00C0792B">
              <w:rPr>
                <w:rFonts w:ascii="Verdana" w:eastAsia="Times New Roman" w:hAnsi="Verdana"/>
                <w:sz w:val="17"/>
                <w:szCs w:val="17"/>
                <w:lang w:eastAsia="es-MX"/>
              </w:rPr>
              <w:t> </w:t>
            </w:r>
            <w:r w:rsidRPr="00C0792B">
              <w:rPr>
                <w:rFonts w:ascii="Verdana" w:eastAsia="Times New Roman" w:hAnsi="Verdana"/>
                <w:b/>
                <w:bCs/>
                <w:sz w:val="17"/>
                <w:szCs w:val="17"/>
                <w:lang w:eastAsia="es-MX"/>
              </w:rPr>
              <w:t>Por medio de un proveedor autorizado de CFD</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control de folios lo lleva el sistema del PACFD</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control de los certificados lo puede llevar el contribuyente o el PACFD</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PACFD genera el reporte mensual y se lo envía a su cliente.</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PACFD genera el sello digital y el XML.</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PACFD proporciona aplicación de consulta a su cliente y para el SAT.</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El CFD lleva dos sellos digitales.</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sidRPr="00C0792B">
              <w:rPr>
                <w:rFonts w:ascii="Verdana" w:eastAsia="Times New Roman" w:hAnsi="Verdana"/>
                <w:b/>
                <w:bCs/>
                <w:sz w:val="17"/>
                <w:szCs w:val="17"/>
                <w:lang w:eastAsia="es-MX"/>
              </w:rPr>
              <w:t>&gt;</w:t>
            </w:r>
            <w:r w:rsidRPr="00C0792B">
              <w:rPr>
                <w:rFonts w:ascii="Verdana" w:eastAsia="Times New Roman" w:hAnsi="Verdana"/>
                <w:sz w:val="17"/>
                <w:szCs w:val="17"/>
                <w:lang w:eastAsia="es-MX"/>
              </w:rPr>
              <w:t xml:space="preserve"> Incorpora el complemento del PACFD</w:t>
            </w:r>
          </w:p>
        </w:tc>
      </w:tr>
    </w:tbl>
    <w:p w:rsidR="008F6500" w:rsidRDefault="008F6500" w:rsidP="008F6500">
      <w:pPr>
        <w:ind w:left="-426"/>
        <w:rPr>
          <w:rFonts w:ascii="Verdana" w:eastAsia="Times New Roman" w:hAnsi="Verdana"/>
          <w:sz w:val="17"/>
          <w:szCs w:val="17"/>
          <w:lang w:eastAsia="es-MX"/>
        </w:rPr>
      </w:pPr>
    </w:p>
    <w:p w:rsidR="008F6500" w:rsidRPr="00C0792B" w:rsidRDefault="008F6500" w:rsidP="008F6500">
      <w:pPr>
        <w:shd w:val="clear" w:color="auto" w:fill="FFFFFF"/>
        <w:ind w:left="-426"/>
        <w:rPr>
          <w:rFonts w:ascii="Verdana" w:eastAsia="Times New Roman" w:hAnsi="Verdana"/>
          <w:b/>
          <w:bCs/>
          <w:color w:val="336699"/>
          <w:sz w:val="21"/>
          <w:szCs w:val="21"/>
          <w:lang w:eastAsia="es-MX"/>
        </w:rPr>
      </w:pPr>
      <w:r w:rsidRPr="00C0792B">
        <w:rPr>
          <w:rFonts w:ascii="Verdana" w:eastAsia="Times New Roman" w:hAnsi="Verdana"/>
          <w:b/>
          <w:bCs/>
          <w:color w:val="336699"/>
          <w:sz w:val="21"/>
          <w:szCs w:val="21"/>
          <w:lang w:eastAsia="es-MX"/>
        </w:rPr>
        <w:t>Complementos de CFD</w:t>
      </w:r>
    </w:p>
    <w:p w:rsidR="008F6500" w:rsidRPr="00C0792B" w:rsidRDefault="008F6500" w:rsidP="008F6500">
      <w:pPr>
        <w:spacing w:after="240"/>
        <w:ind w:left="-426"/>
        <w:rPr>
          <w:rFonts w:ascii="Verdana" w:eastAsia="Times New Roman" w:hAnsi="Verdana"/>
          <w:sz w:val="17"/>
          <w:szCs w:val="17"/>
          <w:lang w:eastAsia="es-MX"/>
        </w:rPr>
      </w:pPr>
      <w:r w:rsidRPr="00C0792B">
        <w:rPr>
          <w:rFonts w:ascii="Verdana" w:eastAsia="Times New Roman" w:hAnsi="Verdana"/>
          <w:sz w:val="17"/>
          <w:szCs w:val="17"/>
          <w:lang w:eastAsia="es-MX"/>
        </w:rPr>
        <w:br/>
        <w:t>Las etiquetas definidas como &lt;Complemento&gt; y &lt;ComplementoConcepto&gt; permiten incluir información adicional de uso regulado por la autoridad por medio de resoluciones particules otorgadas a un sector o actividad especifica, permitiendo que la información adicional sea protegida por el sello digital del comprobante fiscal digital.</w:t>
      </w:r>
    </w:p>
    <w:p w:rsidR="008F6500" w:rsidRPr="00C0792B" w:rsidRDefault="008F6500" w:rsidP="008F6500">
      <w:pPr>
        <w:numPr>
          <w:ilvl w:val="0"/>
          <w:numId w:val="4"/>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&lt;Complemento&gt;</w:t>
      </w:r>
      <w:r w:rsidRPr="00C0792B">
        <w:rPr>
          <w:rFonts w:ascii="Verdana" w:eastAsia="Times New Roman" w:hAnsi="Verdana"/>
          <w:sz w:val="17"/>
          <w:szCs w:val="17"/>
          <w:lang w:eastAsia="es-MX"/>
        </w:rPr>
        <w:t xml:space="preserve"> - Información adicional para los Comprobantes</w:t>
      </w:r>
    </w:p>
    <w:p w:rsidR="008F6500" w:rsidRPr="00C0792B" w:rsidRDefault="008F6500" w:rsidP="008F6500">
      <w:pPr>
        <w:numPr>
          <w:ilvl w:val="0"/>
          <w:numId w:val="4"/>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&lt;ComplementoConcepto&gt;</w:t>
      </w:r>
      <w:r w:rsidRPr="00C0792B">
        <w:rPr>
          <w:rFonts w:ascii="Verdana" w:eastAsia="Times New Roman" w:hAnsi="Verdana"/>
          <w:sz w:val="17"/>
          <w:szCs w:val="17"/>
          <w:lang w:eastAsia="es-MX"/>
        </w:rPr>
        <w:t xml:space="preserve"> - Información adicional para los Conceptos</w:t>
      </w:r>
    </w:p>
    <w:p w:rsidR="008F6500" w:rsidRPr="008F6500" w:rsidRDefault="008F6500" w:rsidP="008F6500">
      <w:pPr>
        <w:ind w:left="-426"/>
        <w:rPr>
          <w:rFonts w:ascii="Verdana" w:eastAsia="Times New Roman" w:hAnsi="Verdana"/>
          <w:b/>
          <w:bCs/>
          <w:color w:val="333333"/>
          <w:sz w:val="18"/>
          <w:szCs w:val="18"/>
          <w:lang w:eastAsia="es-MX"/>
        </w:rPr>
      </w:pPr>
      <w:r w:rsidRPr="00C0792B">
        <w:rPr>
          <w:rFonts w:ascii="Verdana" w:eastAsia="Times New Roman" w:hAnsi="Verdana"/>
          <w:b/>
          <w:bCs/>
          <w:color w:val="333333"/>
          <w:sz w:val="18"/>
          <w:szCs w:val="18"/>
          <w:lang w:eastAsia="es-MX"/>
        </w:rPr>
        <w:t>Complementos</w:t>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31" name="Imagen 153"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32" name="Imagen 154"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Complemento para los comprobantes fiscales digitales emitidos por medio de un Proveedor Autorizado de Comprobantes Fiscales Digitales (PACFD) </w:t>
      </w:r>
    </w:p>
    <w:p w:rsidR="008F6500" w:rsidRPr="00C0792B" w:rsidRDefault="008F6500" w:rsidP="008F6500">
      <w:pPr>
        <w:numPr>
          <w:ilvl w:val="0"/>
          <w:numId w:val="5"/>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Proveedor de Servicios Autorizado</w:t>
      </w:r>
    </w:p>
    <w:p w:rsidR="008F6500" w:rsidRPr="00C0792B" w:rsidRDefault="008F6500" w:rsidP="008F6500">
      <w:pPr>
        <w:numPr>
          <w:ilvl w:val="1"/>
          <w:numId w:val="5"/>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psgecfd.xsd - Estructura  </w:t>
      </w:r>
      <w:hyperlink r:id="rId21" w:tooltip="http://www.sat.gob.mx/sitio_internet/cfd/psgecfd/psgecfd.xsd" w:history="1">
        <w:r w:rsidRPr="00C0792B">
          <w:rPr>
            <w:rFonts w:ascii="Verdana" w:eastAsia="Times New Roman" w:hAnsi="Verdana"/>
            <w:color w:val="0000FF"/>
            <w:sz w:val="17"/>
            <w:u w:val="single"/>
            <w:lang w:eastAsia="es-MX"/>
          </w:rPr>
          <w:t>http://www.sat.gob.mx/sitio_internet/cfd/psgecfd/psgecfd.xsd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5"/>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psgecfd.pdf - Estándar  </w:t>
      </w:r>
      <w:hyperlink r:id="rId22" w:tgtFrame="_blank" w:history="1">
        <w:r w:rsidRPr="00C0792B">
          <w:rPr>
            <w:rFonts w:ascii="Verdana" w:eastAsia="Times New Roman" w:hAnsi="Verdana"/>
            <w:color w:val="0000FF"/>
            <w:sz w:val="17"/>
            <w:u w:val="single"/>
            <w:lang w:eastAsia="es-MX"/>
          </w:rPr>
          <w:t>ftp://ftp2.sat.gob.mx/asistencia_servicio_ftp/publicaciones/cfd/psgecfd.pdf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5"/>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psgecfd.xslt - Secuencia de Cadena Original  </w:t>
      </w:r>
      <w:hyperlink r:id="rId23" w:tooltip="http://www.sat.gob.mx/sitio_internet/cfd/psgecfd/psgecfd.xslt" w:history="1">
        <w:r w:rsidRPr="00C0792B">
          <w:rPr>
            <w:rFonts w:ascii="Verdana" w:eastAsia="Times New Roman" w:hAnsi="Verdana"/>
            <w:color w:val="0000FF"/>
            <w:sz w:val="17"/>
            <w:u w:val="single"/>
            <w:lang w:eastAsia="es-MX"/>
          </w:rPr>
          <w:t>http://www.sat.gob.mx/sitio_internet/cfd/psgecfd/psgecfd.xslt</w:t>
        </w:r>
      </w:hyperlink>
      <w:r w:rsidRPr="00C0792B">
        <w:rPr>
          <w:rFonts w:ascii="Verdana" w:eastAsia="Times New Roman" w:hAnsi="Verdana"/>
          <w:sz w:val="17"/>
          <w:szCs w:val="17"/>
          <w:lang w:eastAsia="es-MX"/>
        </w:rPr>
        <w:t xml:space="preserve"> </w:t>
      </w:r>
    </w:p>
    <w:p w:rsidR="008F6500" w:rsidRPr="00C0792B" w:rsidRDefault="008F6500" w:rsidP="008F6500">
      <w:pPr>
        <w:ind w:left="-426"/>
        <w:rPr>
          <w:rFonts w:ascii="Verdana" w:eastAsia="Times New Roman" w:hAnsi="Verdana"/>
          <w:sz w:val="17"/>
          <w:szCs w:val="17"/>
          <w:lang w:eastAsia="es-MX"/>
        </w:rPr>
      </w:pPr>
      <w:r>
        <w:rPr>
          <w:rFonts w:ascii="Verdana" w:eastAsia="Times New Roman" w:hAnsi="Verdana"/>
          <w:noProof/>
          <w:sz w:val="17"/>
          <w:szCs w:val="17"/>
          <w:lang w:val="es-MX" w:eastAsia="es-MX"/>
        </w:rPr>
        <w:drawing>
          <wp:inline distT="0" distB="0" distL="0" distR="0">
            <wp:extent cx="25400" cy="25400"/>
            <wp:effectExtent l="0" t="0" r="0" b="0"/>
            <wp:docPr id="33" name="Imagen 155"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5"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34" name="Imagen 156"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6"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Complemento para el Estado de Cuenta de Combustibles para Monederos Electrónicos Autorizados por el SAT </w:t>
      </w:r>
    </w:p>
    <w:p w:rsidR="008F6500" w:rsidRPr="00C0792B" w:rsidRDefault="008F6500" w:rsidP="008F6500">
      <w:pPr>
        <w:numPr>
          <w:ilvl w:val="0"/>
          <w:numId w:val="6"/>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Estado de cuenta de combustibles de monederos electrónicos como comprobante fiscal digital</w:t>
      </w:r>
    </w:p>
    <w:p w:rsidR="008F6500" w:rsidRPr="00C0792B" w:rsidRDefault="008F6500" w:rsidP="008F6500">
      <w:pPr>
        <w:numPr>
          <w:ilvl w:val="1"/>
          <w:numId w:val="6"/>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ecc.xsd - Estructura  </w:t>
      </w:r>
      <w:hyperlink r:id="rId24" w:tooltip="http://www.sat.gob.mx/sitio_internet/cfd/ecc/ecc.xsd" w:history="1">
        <w:r w:rsidRPr="00C0792B">
          <w:rPr>
            <w:rFonts w:ascii="Verdana" w:eastAsia="Times New Roman" w:hAnsi="Verdana"/>
            <w:color w:val="0000FF"/>
            <w:sz w:val="17"/>
            <w:u w:val="single"/>
            <w:lang w:eastAsia="es-MX"/>
          </w:rPr>
          <w:t>http://www.sat.gob.mx/sitio_internet/cfd/ecc/ecc.xsd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6"/>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ecc.pdf - Estándar  </w:t>
      </w:r>
      <w:hyperlink r:id="rId25" w:tgtFrame="_blank" w:history="1">
        <w:r w:rsidRPr="00C0792B">
          <w:rPr>
            <w:rFonts w:ascii="Verdana" w:eastAsia="Times New Roman" w:hAnsi="Verdana"/>
            <w:color w:val="0000FF"/>
            <w:sz w:val="17"/>
            <w:u w:val="single"/>
            <w:lang w:eastAsia="es-MX"/>
          </w:rPr>
          <w:t>ftp://ftp2.sat.gob.mx/asistencia_servicio_ftp/publicaciones/cfd/ecc.pdf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6"/>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ecc.xslt - Secuencia de Cadena Original  </w:t>
      </w:r>
      <w:hyperlink r:id="rId26" w:tooltip="http://www.sat.gob.mx/sitio_internet/cfd/ecc/ecc.xslt" w:history="1">
        <w:r w:rsidRPr="00C0792B">
          <w:rPr>
            <w:rFonts w:ascii="Verdana" w:eastAsia="Times New Roman" w:hAnsi="Verdana"/>
            <w:color w:val="0000FF"/>
            <w:sz w:val="17"/>
            <w:u w:val="single"/>
            <w:lang w:eastAsia="es-MX"/>
          </w:rPr>
          <w:t>http://www.sat.gob.mx/sitio_internet/cfd/ecc/ecc.xslt</w:t>
        </w:r>
      </w:hyperlink>
      <w:r w:rsidRPr="00C0792B">
        <w:rPr>
          <w:rFonts w:ascii="Verdana" w:eastAsia="Times New Roman" w:hAnsi="Verdana"/>
          <w:sz w:val="17"/>
          <w:szCs w:val="17"/>
          <w:lang w:eastAsia="es-MX"/>
        </w:rPr>
        <w:t xml:space="preserve">  </w:t>
      </w:r>
    </w:p>
    <w:p w:rsidR="008F6500" w:rsidRPr="00C0792B" w:rsidRDefault="008F6500" w:rsidP="008F6500">
      <w:pPr>
        <w:ind w:left="-426"/>
        <w:rPr>
          <w:rFonts w:ascii="Verdana" w:eastAsia="Times New Roman" w:hAnsi="Verdana"/>
          <w:sz w:val="17"/>
          <w:szCs w:val="17"/>
          <w:lang w:eastAsia="es-MX"/>
        </w:rPr>
      </w:pPr>
      <w:r>
        <w:rPr>
          <w:rFonts w:ascii="Verdana" w:eastAsia="Times New Roman" w:hAnsi="Verdana"/>
          <w:noProof/>
          <w:sz w:val="17"/>
          <w:szCs w:val="17"/>
          <w:lang w:val="es-MX" w:eastAsia="es-MX"/>
        </w:rPr>
        <w:drawing>
          <wp:inline distT="0" distB="0" distL="0" distR="0">
            <wp:extent cx="25400" cy="25400"/>
            <wp:effectExtent l="0" t="0" r="0" b="0"/>
            <wp:docPr id="35" name="Imagen 157"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7"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36" name="Imagen 158"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Datos requeridos para la emisión de comprobantes fiscales digitales por donativos “Donatarias” </w:t>
      </w:r>
    </w:p>
    <w:p w:rsidR="008F6500" w:rsidRPr="00C0792B" w:rsidRDefault="008F6500" w:rsidP="008F6500">
      <w:pPr>
        <w:numPr>
          <w:ilvl w:val="0"/>
          <w:numId w:val="7"/>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Donativos “Donatarias”</w:t>
      </w:r>
    </w:p>
    <w:p w:rsidR="008F6500" w:rsidRPr="00C0792B" w:rsidRDefault="008F6500" w:rsidP="008F6500">
      <w:pPr>
        <w:numPr>
          <w:ilvl w:val="1"/>
          <w:numId w:val="7"/>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donat.xsd - Estructura  </w:t>
      </w:r>
      <w:hyperlink r:id="rId27" w:history="1">
        <w:r w:rsidRPr="00C0792B">
          <w:rPr>
            <w:rFonts w:ascii="Verdana" w:eastAsia="Times New Roman" w:hAnsi="Verdana"/>
            <w:color w:val="0000FF"/>
            <w:sz w:val="17"/>
            <w:u w:val="single"/>
            <w:lang w:eastAsia="es-MX"/>
          </w:rPr>
          <w:t>http://www.sat.gob.mx/sitio_internet/cfd/donat/donat.xsd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7"/>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donat.pdf - Estándar  </w:t>
      </w:r>
      <w:hyperlink r:id="rId28" w:tgtFrame="_blank" w:history="1">
        <w:r w:rsidRPr="00C0792B">
          <w:rPr>
            <w:rFonts w:ascii="Verdana" w:eastAsia="Times New Roman" w:hAnsi="Verdana"/>
            <w:color w:val="0000FF"/>
            <w:sz w:val="17"/>
            <w:u w:val="single"/>
            <w:lang w:eastAsia="es-MX"/>
          </w:rPr>
          <w:t>ftp://ftp2.sat.gob.mx/asistencia_servicio_ftp/publicaciones/cfd/donat.pdf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7"/>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lastRenderedPageBreak/>
        <w:t>donat.xslt - Secuencia de Cadena Original  </w:t>
      </w:r>
      <w:hyperlink r:id="rId29" w:history="1">
        <w:r w:rsidRPr="00C0792B">
          <w:rPr>
            <w:rFonts w:ascii="Verdana" w:eastAsia="Times New Roman" w:hAnsi="Verdana"/>
            <w:color w:val="0000FF"/>
            <w:sz w:val="17"/>
            <w:u w:val="single"/>
            <w:lang w:eastAsia="es-MX"/>
          </w:rPr>
          <w:t>http://www.sat.gob.mx/sitio_internet/cfd/donat/donat.xslt</w:t>
        </w:r>
      </w:hyperlink>
      <w:r w:rsidRPr="00C0792B">
        <w:rPr>
          <w:rFonts w:ascii="Verdana" w:eastAsia="Times New Roman" w:hAnsi="Verdana"/>
          <w:sz w:val="17"/>
          <w:szCs w:val="17"/>
          <w:lang w:eastAsia="es-MX"/>
        </w:rPr>
        <w:t xml:space="preserve">  </w:t>
      </w:r>
    </w:p>
    <w:p w:rsidR="008F6500" w:rsidRPr="00C0792B" w:rsidRDefault="008F6500" w:rsidP="008F6500">
      <w:pPr>
        <w:ind w:left="-426"/>
        <w:rPr>
          <w:rFonts w:ascii="Verdana" w:eastAsia="Times New Roman" w:hAnsi="Verdana"/>
          <w:sz w:val="17"/>
          <w:szCs w:val="17"/>
          <w:lang w:eastAsia="es-MX"/>
        </w:rPr>
      </w:pPr>
      <w:r>
        <w:rPr>
          <w:rFonts w:ascii="Verdana" w:eastAsia="Times New Roman" w:hAnsi="Verdana"/>
          <w:noProof/>
          <w:sz w:val="17"/>
          <w:szCs w:val="17"/>
          <w:lang w:val="es-MX" w:eastAsia="es-MX"/>
        </w:rPr>
        <w:drawing>
          <wp:inline distT="0" distB="0" distL="0" distR="0">
            <wp:extent cx="25400" cy="25400"/>
            <wp:effectExtent l="0" t="0" r="0" b="0"/>
            <wp:docPr id="37" name="Imagen 159"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38" name="Imagen 160"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Complemento para comprobantes fiscales digitales que amparen la compra - venta de divisas</w:t>
      </w:r>
    </w:p>
    <w:p w:rsidR="008F6500" w:rsidRPr="00C0792B" w:rsidRDefault="008F6500" w:rsidP="008F6500">
      <w:pPr>
        <w:numPr>
          <w:ilvl w:val="0"/>
          <w:numId w:val="8"/>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Compra venta de “Divisas”</w:t>
      </w:r>
      <w:r w:rsidRPr="00C0792B">
        <w:rPr>
          <w:rFonts w:ascii="Verdana" w:eastAsia="Times New Roman" w:hAnsi="Verdana"/>
          <w:sz w:val="17"/>
          <w:szCs w:val="17"/>
          <w:lang w:eastAsia="es-MX"/>
        </w:rPr>
        <w:t xml:space="preserve"> </w:t>
      </w:r>
    </w:p>
    <w:p w:rsidR="008F6500" w:rsidRPr="00C0792B" w:rsidRDefault="008F6500" w:rsidP="008F6500">
      <w:pPr>
        <w:numPr>
          <w:ilvl w:val="1"/>
          <w:numId w:val="8"/>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Divisas.xsd - Estructura  </w:t>
      </w:r>
      <w:hyperlink r:id="rId30" w:tooltip="http://www.sat.gob.mx/sitio_internet/cfd/divisas/" w:history="1">
        <w:r w:rsidRPr="00C0792B">
          <w:rPr>
            <w:rFonts w:ascii="Verdana" w:eastAsia="Times New Roman" w:hAnsi="Verdana"/>
            <w:color w:val="0000FF"/>
            <w:sz w:val="17"/>
            <w:u w:val="single"/>
            <w:lang w:eastAsia="es-MX"/>
          </w:rPr>
          <w:t>http://www.sat.gob.mx/sitio_internet/cfd/divisas/Divisas.xsd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8"/>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Divisas.pdf - Estándar  </w:t>
      </w:r>
      <w:hyperlink r:id="rId31" w:tooltip="http://www.sat.gob.mx/sitio_internet/cfd/divisas/" w:history="1">
        <w:r w:rsidRPr="00C0792B">
          <w:rPr>
            <w:rFonts w:ascii="Verdana" w:eastAsia="Times New Roman" w:hAnsi="Verdana"/>
            <w:color w:val="0000FF"/>
            <w:sz w:val="17"/>
            <w:u w:val="single"/>
            <w:lang w:eastAsia="es-MX"/>
          </w:rPr>
          <w:t>ftp://ftp2.sat.gob.mx/asistencia_servicio_ftp/publicaciones/cfd/Divisas.pdf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8"/>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Divisas.xslt - Secuencia de Cadena Original  </w:t>
      </w:r>
      <w:hyperlink r:id="rId32" w:tooltip="http://www.sat.gob.mx/sitio_internet/cfd/divisas/" w:history="1">
        <w:r w:rsidRPr="00C0792B">
          <w:rPr>
            <w:rFonts w:ascii="Verdana" w:eastAsia="Times New Roman" w:hAnsi="Verdana"/>
            <w:color w:val="0000FF"/>
            <w:sz w:val="17"/>
            <w:u w:val="single"/>
            <w:lang w:eastAsia="es-MX"/>
          </w:rPr>
          <w:t>http://www.sat.gob.mx/sitio_internet/cfd/divisas/Divisas.xslt</w:t>
        </w:r>
      </w:hyperlink>
      <w:r w:rsidRPr="00C0792B">
        <w:rPr>
          <w:rFonts w:ascii="Verdana" w:eastAsia="Times New Roman" w:hAnsi="Verdana"/>
          <w:sz w:val="17"/>
          <w:szCs w:val="17"/>
          <w:lang w:eastAsia="es-MX"/>
        </w:rPr>
        <w:t> </w:t>
      </w:r>
    </w:p>
    <w:p w:rsidR="008F6500" w:rsidRPr="00C0792B" w:rsidRDefault="008F6500" w:rsidP="008F6500">
      <w:pPr>
        <w:ind w:left="-426"/>
        <w:rPr>
          <w:rFonts w:ascii="Verdana" w:eastAsia="Times New Roman" w:hAnsi="Verdana"/>
          <w:sz w:val="17"/>
          <w:szCs w:val="17"/>
          <w:lang w:eastAsia="es-MX"/>
        </w:rPr>
      </w:pPr>
      <w:r>
        <w:rPr>
          <w:rFonts w:ascii="Verdana" w:eastAsia="Times New Roman" w:hAnsi="Verdana"/>
          <w:noProof/>
          <w:sz w:val="17"/>
          <w:szCs w:val="17"/>
          <w:lang w:val="es-MX" w:eastAsia="es-MX"/>
        </w:rPr>
        <w:drawing>
          <wp:inline distT="0" distB="0" distL="0" distR="0">
            <wp:extent cx="25400" cy="25400"/>
            <wp:effectExtent l="0" t="0" r="0" b="0"/>
            <wp:docPr id="39" name="Imagen 161"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1"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40" name="Imagen 162"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Complemento para la emisión de estados de cuenta bancario "ECB".</w:t>
      </w:r>
    </w:p>
    <w:p w:rsidR="008F6500" w:rsidRPr="00C0792B" w:rsidRDefault="008F6500" w:rsidP="008F6500">
      <w:pPr>
        <w:numPr>
          <w:ilvl w:val="0"/>
          <w:numId w:val="9"/>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Estados de Cuenta Bancario "ECB"</w:t>
      </w:r>
      <w:r w:rsidRPr="00C0792B">
        <w:rPr>
          <w:rFonts w:ascii="Verdana" w:eastAsia="Times New Roman" w:hAnsi="Verdana"/>
          <w:sz w:val="17"/>
          <w:szCs w:val="17"/>
          <w:lang w:eastAsia="es-MX"/>
        </w:rPr>
        <w:t xml:space="preserve"> </w:t>
      </w:r>
    </w:p>
    <w:p w:rsidR="008F6500" w:rsidRPr="00C0792B" w:rsidRDefault="008F6500" w:rsidP="008F6500">
      <w:pPr>
        <w:numPr>
          <w:ilvl w:val="1"/>
          <w:numId w:val="9"/>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Ecb.xsd - Estructura  </w:t>
      </w:r>
      <w:hyperlink r:id="rId33" w:tooltip="http://www.sat.gob.mx/sitio_internet/cfd/divisas/" w:history="1">
        <w:r w:rsidRPr="00C0792B">
          <w:rPr>
            <w:rFonts w:ascii="Verdana" w:eastAsia="Times New Roman" w:hAnsi="Verdana"/>
            <w:color w:val="0000FF"/>
            <w:sz w:val="17"/>
            <w:u w:val="single"/>
            <w:lang w:eastAsia="es-MX"/>
          </w:rPr>
          <w:t>http://www.sat.gob.mx/sitio_internet/cfd/ecb/ecb.xsd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9"/>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Ecb.pdf - Estándar  </w:t>
      </w:r>
      <w:hyperlink r:id="rId34" w:tooltip="http://www.sat.gob.mx/sitio_internet/cfd/divisas/" w:history="1">
        <w:r w:rsidRPr="00C0792B">
          <w:rPr>
            <w:rFonts w:ascii="Verdana" w:eastAsia="Times New Roman" w:hAnsi="Verdana"/>
            <w:color w:val="0000FF"/>
            <w:sz w:val="17"/>
            <w:u w:val="single"/>
            <w:lang w:eastAsia="es-MX"/>
          </w:rPr>
          <w:t>ftp://ftp2.sat.gob.mx/asistencia_servicio_ftp/publicaciones/cfd/ecb.pdf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9"/>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Ecb.xslt - Secuencia de Cadena Original  </w:t>
      </w:r>
      <w:hyperlink r:id="rId35" w:tooltip="http://www.sat.gob.mx/sitio_internet/cfd/divisas/" w:history="1">
        <w:r w:rsidRPr="00C0792B">
          <w:rPr>
            <w:rFonts w:ascii="Verdana" w:eastAsia="Times New Roman" w:hAnsi="Verdana"/>
            <w:color w:val="0000FF"/>
            <w:sz w:val="17"/>
            <w:u w:val="single"/>
            <w:lang w:eastAsia="es-MX"/>
          </w:rPr>
          <w:t>http://www.sat.gob.mx/sitio_internet/cfd/ecb/ecb.xslt</w:t>
        </w:r>
      </w:hyperlink>
      <w:r w:rsidRPr="00C0792B">
        <w:rPr>
          <w:rFonts w:ascii="Verdana" w:eastAsia="Times New Roman" w:hAnsi="Verdana"/>
          <w:sz w:val="17"/>
          <w:szCs w:val="17"/>
          <w:lang w:eastAsia="es-MX"/>
        </w:rPr>
        <w:t> </w:t>
      </w:r>
    </w:p>
    <w:p w:rsidR="008F6500" w:rsidRPr="00C0792B" w:rsidRDefault="008F6500" w:rsidP="008F6500">
      <w:pPr>
        <w:ind w:left="-426"/>
        <w:rPr>
          <w:rFonts w:ascii="Verdana" w:eastAsia="Times New Roman" w:hAnsi="Verdana"/>
          <w:sz w:val="17"/>
          <w:szCs w:val="17"/>
          <w:lang w:eastAsia="es-MX"/>
        </w:rPr>
      </w:pPr>
      <w:r>
        <w:rPr>
          <w:rFonts w:ascii="Verdana" w:eastAsia="Times New Roman" w:hAnsi="Verdana"/>
          <w:noProof/>
          <w:sz w:val="17"/>
          <w:szCs w:val="17"/>
          <w:lang w:val="es-MX" w:eastAsia="es-MX"/>
        </w:rPr>
        <w:drawing>
          <wp:inline distT="0" distB="0" distL="0" distR="0">
            <wp:extent cx="25400" cy="25400"/>
            <wp:effectExtent l="0" t="0" r="0" b="0"/>
            <wp:docPr id="41" name="Imagen 163"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42" name="Imagen 164"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Complemento para incluir impuestos locales en el CFD.</w:t>
      </w:r>
    </w:p>
    <w:p w:rsidR="008F6500" w:rsidRPr="00C0792B" w:rsidRDefault="008F6500" w:rsidP="008F6500">
      <w:pPr>
        <w:numPr>
          <w:ilvl w:val="0"/>
          <w:numId w:val="10"/>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"Impuestos Locales"</w:t>
      </w:r>
      <w:r w:rsidRPr="00C0792B">
        <w:rPr>
          <w:rFonts w:ascii="Verdana" w:eastAsia="Times New Roman" w:hAnsi="Verdana"/>
          <w:sz w:val="17"/>
          <w:szCs w:val="17"/>
          <w:lang w:eastAsia="es-MX"/>
        </w:rPr>
        <w:t xml:space="preserve"> </w:t>
      </w:r>
    </w:p>
    <w:p w:rsidR="008F6500" w:rsidRPr="00C0792B" w:rsidRDefault="008F6500" w:rsidP="008F6500">
      <w:pPr>
        <w:numPr>
          <w:ilvl w:val="1"/>
          <w:numId w:val="10"/>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ImpLocal.xsd - Estructura  </w:t>
      </w:r>
      <w:hyperlink r:id="rId36" w:tooltip="http://www.sat.gob.mx/sitio_internet/cfd/divisas/" w:history="1">
        <w:r w:rsidRPr="00C0792B">
          <w:rPr>
            <w:rFonts w:ascii="Verdana" w:eastAsia="Times New Roman" w:hAnsi="Verdana"/>
            <w:color w:val="0000FF"/>
            <w:sz w:val="17"/>
            <w:u w:val="single"/>
            <w:lang w:eastAsia="es-MX"/>
          </w:rPr>
          <w:t>http://www.sat.gob.mx/sitio_internet/cfd/implocal/implocal.xsd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10"/>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ImpLocal.pdf - Estándar  </w:t>
      </w:r>
      <w:hyperlink r:id="rId37" w:tooltip="ftp://ftp2.sat.gob.mx/asistencia_servicio_ftp/publicaciones/implocal/" w:history="1">
        <w:r w:rsidRPr="00C0792B">
          <w:rPr>
            <w:rFonts w:ascii="Verdana" w:eastAsia="Times New Roman" w:hAnsi="Verdana"/>
            <w:color w:val="0000FF"/>
            <w:sz w:val="17"/>
            <w:u w:val="single"/>
            <w:lang w:eastAsia="es-MX"/>
          </w:rPr>
          <w:t>ftp://ftp2.sat.gob.mx/asistencia_servicio_ftp/publicaciones/implocal/implocal</w:t>
        </w:r>
      </w:hyperlink>
      <w:hyperlink r:id="rId38" w:tooltip="http://www.sat.gob.mx/sitio_internet/cfd/divisas/" w:history="1">
        <w:r w:rsidRPr="00C0792B">
          <w:rPr>
            <w:rFonts w:ascii="Verdana" w:eastAsia="Times New Roman" w:hAnsi="Verdana"/>
            <w:color w:val="0000FF"/>
            <w:sz w:val="17"/>
            <w:u w:val="single"/>
            <w:lang w:eastAsia="es-MX"/>
          </w:rPr>
          <w:t>.pdf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10"/>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ImpLocal.xslt - Secuencia de Cadena Original  </w:t>
      </w:r>
      <w:hyperlink r:id="rId39" w:tooltip="http://www.sat.gob.mx/sitio_internet/cfd/implocal/" w:history="1">
        <w:r w:rsidRPr="00C0792B">
          <w:rPr>
            <w:rFonts w:ascii="Verdana" w:eastAsia="Times New Roman" w:hAnsi="Verdana"/>
            <w:color w:val="0000FF"/>
            <w:sz w:val="17"/>
            <w:u w:val="single"/>
            <w:lang w:eastAsia="es-MX"/>
          </w:rPr>
          <w:t>http://www.sat.gob.mx/sitio_internet/cfd/implocal/implocal</w:t>
        </w:r>
      </w:hyperlink>
      <w:hyperlink r:id="rId40" w:tooltip="http://www.sat.gob.mx/sitio_internet/cfd/divisas/" w:history="1">
        <w:r w:rsidRPr="00C0792B">
          <w:rPr>
            <w:rFonts w:ascii="Verdana" w:eastAsia="Times New Roman" w:hAnsi="Verdana"/>
            <w:color w:val="0000FF"/>
            <w:sz w:val="17"/>
            <w:u w:val="single"/>
            <w:lang w:eastAsia="es-MX"/>
          </w:rPr>
          <w:t>.xslt</w:t>
        </w:r>
      </w:hyperlink>
      <w:r w:rsidRPr="00C0792B">
        <w:rPr>
          <w:rFonts w:ascii="Verdana" w:eastAsia="Times New Roman" w:hAnsi="Verdana"/>
          <w:sz w:val="17"/>
          <w:szCs w:val="17"/>
          <w:lang w:eastAsia="es-MX"/>
        </w:rPr>
        <w:t> </w:t>
      </w:r>
    </w:p>
    <w:p w:rsidR="008F6500" w:rsidRPr="00C0792B" w:rsidRDefault="008F6500" w:rsidP="008F6500">
      <w:pPr>
        <w:spacing w:after="240"/>
        <w:ind w:left="-426"/>
        <w:rPr>
          <w:rFonts w:ascii="Verdana" w:eastAsia="Times New Roman" w:hAnsi="Verdana"/>
          <w:sz w:val="17"/>
          <w:szCs w:val="17"/>
          <w:lang w:eastAsia="es-MX"/>
        </w:rPr>
      </w:pP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43" name="Imagen 165"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5"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44" name="Imagen 166"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6"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Complemento para comprobantes fiscales digitales del sector de ventas al detalle ("Detallista")</w:t>
      </w: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t>Este complemento a diferencia del resto, no tiene caracter obligatorio, sino que se trata de una facilidad para que los contribuyentes puedan adoptarlo a efecto de eficientar el procesamiento de la información.</w:t>
      </w:r>
    </w:p>
    <w:p w:rsidR="008F6500" w:rsidRPr="00C0792B" w:rsidRDefault="008F6500" w:rsidP="008F6500">
      <w:pPr>
        <w:numPr>
          <w:ilvl w:val="0"/>
          <w:numId w:val="11"/>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Sector de ventas al detalle ("Detallista")</w:t>
      </w:r>
      <w:r w:rsidRPr="00C0792B">
        <w:rPr>
          <w:rFonts w:ascii="Verdana" w:eastAsia="Times New Roman" w:hAnsi="Verdana"/>
          <w:sz w:val="17"/>
          <w:szCs w:val="17"/>
          <w:lang w:eastAsia="es-MX"/>
        </w:rPr>
        <w:t xml:space="preserve"> </w:t>
      </w:r>
    </w:p>
    <w:p w:rsidR="008F6500" w:rsidRPr="00C0792B" w:rsidRDefault="008F6500" w:rsidP="008F6500">
      <w:pPr>
        <w:numPr>
          <w:ilvl w:val="1"/>
          <w:numId w:val="11"/>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detallista.xsd - Estructura  </w:t>
      </w:r>
      <w:hyperlink r:id="rId41" w:tooltip="http://www.sat.gob.mx/sitio_internet/cfd/detallista/" w:history="1">
        <w:r w:rsidRPr="00C0792B">
          <w:rPr>
            <w:rFonts w:ascii="Verdana" w:eastAsia="Times New Roman" w:hAnsi="Verdana"/>
            <w:color w:val="0000FF"/>
            <w:sz w:val="17"/>
            <w:u w:val="single"/>
            <w:lang w:eastAsia="es-MX"/>
          </w:rPr>
          <w:t>http://www.sat.gob.mx/sitio_internet/cfd/detallista/detallista.xsd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11"/>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detallista.pdf - Estándar  </w:t>
      </w:r>
      <w:hyperlink r:id="rId42" w:tooltip="http://www.sat.gob.mx/sitio_internet/cfd/divisas/" w:history="1">
        <w:r w:rsidRPr="00C0792B">
          <w:rPr>
            <w:rFonts w:ascii="Verdana" w:eastAsia="Times New Roman" w:hAnsi="Verdana"/>
            <w:color w:val="0000FF"/>
            <w:sz w:val="17"/>
            <w:u w:val="single"/>
            <w:lang w:eastAsia="es-MX"/>
          </w:rPr>
          <w:t>ftp://ftp2.sat.gob.mx/asistencia_servicio_ftp/publicaciones/cfd/detallista.pdf</w:t>
        </w:r>
      </w:hyperlink>
      <w:r w:rsidRPr="00C0792B">
        <w:rPr>
          <w:rFonts w:ascii="Verdana" w:eastAsia="Times New Roman" w:hAnsi="Verdana"/>
          <w:sz w:val="17"/>
          <w:szCs w:val="17"/>
          <w:lang w:eastAsia="es-MX"/>
        </w:rPr>
        <w:t xml:space="preserve">  </w:t>
      </w:r>
    </w:p>
    <w:p w:rsidR="008F6500" w:rsidRDefault="008F6500" w:rsidP="008F6500">
      <w:pPr>
        <w:numPr>
          <w:ilvl w:val="1"/>
          <w:numId w:val="11"/>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detallista.xslt - Secuencia de Cadena Original  </w:t>
      </w:r>
      <w:hyperlink r:id="rId43" w:tooltip="http://www.sat.gob.mx/sitio_internet/cfd/divisas/" w:history="1">
        <w:r w:rsidRPr="00C0792B">
          <w:rPr>
            <w:rFonts w:ascii="Verdana" w:eastAsia="Times New Roman" w:hAnsi="Verdana"/>
            <w:color w:val="0000FF"/>
            <w:sz w:val="17"/>
            <w:u w:val="single"/>
            <w:lang w:eastAsia="es-MX"/>
          </w:rPr>
          <w:t>http://www.sat.gob.mx/sitio_internet/cfd/detallista/detallista.xslt</w:t>
        </w:r>
      </w:hyperlink>
      <w:r w:rsidRPr="00C0792B">
        <w:rPr>
          <w:rFonts w:ascii="Verdana" w:eastAsia="Times New Roman" w:hAnsi="Verdana"/>
          <w:sz w:val="17"/>
          <w:szCs w:val="17"/>
          <w:lang w:eastAsia="es-MX"/>
        </w:rPr>
        <w:t>  </w:t>
      </w:r>
    </w:p>
    <w:p w:rsidR="008F6500" w:rsidRPr="00C0792B" w:rsidRDefault="008F6500" w:rsidP="008F6500">
      <w:pPr>
        <w:numPr>
          <w:ilvl w:val="1"/>
          <w:numId w:val="11"/>
        </w:numPr>
        <w:spacing w:before="100" w:beforeAutospacing="1" w:after="100" w:afterAutospacing="1"/>
        <w:ind w:left="-426"/>
        <w:rPr>
          <w:rFonts w:ascii="Verdana" w:eastAsia="Times New Roman" w:hAnsi="Verdana"/>
          <w:sz w:val="17"/>
          <w:szCs w:val="17"/>
          <w:lang w:eastAsia="es-MX"/>
        </w:rPr>
      </w:pPr>
    </w:p>
    <w:p w:rsidR="008F6500" w:rsidRPr="00C0792B" w:rsidRDefault="008F6500" w:rsidP="008F6500">
      <w:pPr>
        <w:ind w:left="-426"/>
        <w:rPr>
          <w:rFonts w:ascii="Verdana" w:eastAsia="Times New Roman" w:hAnsi="Verdana"/>
          <w:sz w:val="17"/>
          <w:szCs w:val="17"/>
          <w:lang w:eastAsia="es-MX"/>
        </w:rPr>
      </w:pPr>
    </w:p>
    <w:p w:rsidR="008F6500" w:rsidRPr="00C0792B" w:rsidRDefault="008F6500" w:rsidP="008F6500">
      <w:pPr>
        <w:ind w:left="-426"/>
        <w:rPr>
          <w:rFonts w:ascii="Verdana" w:eastAsia="Times New Roman" w:hAnsi="Verdana"/>
          <w:b/>
          <w:bCs/>
          <w:color w:val="333333"/>
          <w:sz w:val="18"/>
          <w:szCs w:val="18"/>
          <w:lang w:eastAsia="es-MX"/>
        </w:rPr>
      </w:pPr>
      <w:r w:rsidRPr="00C0792B">
        <w:rPr>
          <w:rFonts w:ascii="Verdana" w:eastAsia="Times New Roman" w:hAnsi="Verdana"/>
          <w:b/>
          <w:bCs/>
          <w:color w:val="333333"/>
          <w:sz w:val="18"/>
          <w:szCs w:val="18"/>
          <w:lang w:eastAsia="es-MX"/>
        </w:rPr>
        <w:t>Complementos Concepto</w:t>
      </w:r>
    </w:p>
    <w:p w:rsidR="008F6500" w:rsidRPr="00C0792B" w:rsidRDefault="008F6500" w:rsidP="008F6500">
      <w:pPr>
        <w:ind w:left="-426"/>
        <w:rPr>
          <w:rFonts w:ascii="Verdana" w:eastAsia="Times New Roman" w:hAnsi="Verdana"/>
          <w:sz w:val="17"/>
          <w:szCs w:val="17"/>
          <w:lang w:eastAsia="es-MX"/>
        </w:rPr>
      </w:pPr>
      <w:r w:rsidRPr="00C0792B">
        <w:rPr>
          <w:rFonts w:ascii="Verdana" w:eastAsia="Times New Roman" w:hAnsi="Verdana"/>
          <w:sz w:val="17"/>
          <w:szCs w:val="17"/>
          <w:lang w:eastAsia="es-MX"/>
        </w:rPr>
        <w:br/>
      </w:r>
      <w:r w:rsidRPr="00C0792B">
        <w:rPr>
          <w:rFonts w:ascii="Verdana" w:eastAsia="Times New Roman" w:hAnsi="Verdana"/>
          <w:sz w:val="17"/>
          <w:szCs w:val="17"/>
          <w:lang w:eastAsia="es-MX"/>
        </w:rPr>
        <w:br/>
      </w:r>
      <w:r>
        <w:rPr>
          <w:rFonts w:ascii="Verdana" w:eastAsia="Times New Roman" w:hAnsi="Verdana"/>
          <w:noProof/>
          <w:sz w:val="17"/>
          <w:szCs w:val="17"/>
          <w:lang w:val="es-MX" w:eastAsia="es-MX"/>
        </w:rPr>
        <w:drawing>
          <wp:inline distT="0" distB="0" distL="0" distR="0">
            <wp:extent cx="25400" cy="25400"/>
            <wp:effectExtent l="0" t="0" r="0" b="0"/>
            <wp:docPr id="45" name="Imagen 167" descr="http://www.sat.gob.mx/sitio_internet/imagen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7" descr="http://www.sat.gob.mx/sitio_internet/imagenes/dot.gif"/>
                    <pic:cNvPicPr>
                      <a:picLocks noChangeAspect="1" noChangeArrowheads="1"/>
                    </pic:cNvPicPr>
                  </pic:nvPicPr>
                  <pic:blipFill>
                    <a:blip r:embed="rId8"/>
                    <a:srcRect/>
                    <a:stretch>
                      <a:fillRect/>
                    </a:stretch>
                  </pic:blipFill>
                  <pic:spPr bwMode="auto">
                    <a:xfrm>
                      <a:off x="0" y="0"/>
                      <a:ext cx="25400" cy="25400"/>
                    </a:xfrm>
                    <a:prstGeom prst="rect">
                      <a:avLst/>
                    </a:prstGeom>
                    <a:noFill/>
                    <a:ln w="9525">
                      <a:noFill/>
                      <a:miter lim="800000"/>
                      <a:headEnd/>
                      <a:tailEnd/>
                    </a:ln>
                  </pic:spPr>
                </pic:pic>
              </a:graphicData>
            </a:graphic>
          </wp:inline>
        </w:drawing>
      </w:r>
      <w:r>
        <w:rPr>
          <w:rFonts w:ascii="Verdana" w:eastAsia="Times New Roman" w:hAnsi="Verdana"/>
          <w:noProof/>
          <w:sz w:val="17"/>
          <w:szCs w:val="17"/>
          <w:lang w:val="es-MX" w:eastAsia="es-MX"/>
        </w:rPr>
        <w:drawing>
          <wp:inline distT="0" distB="0" distL="0" distR="0">
            <wp:extent cx="101600" cy="101600"/>
            <wp:effectExtent l="25400" t="0" r="0" b="0"/>
            <wp:docPr id="46" name="Imagen 168" descr="http://www.sat.gob.mx/sitio_internet/imagenes/arro_subte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8" descr="http://www.sat.gob.mx/sitio_internet/imagenes/arro_subtemas.gif"/>
                    <pic:cNvPicPr>
                      <a:picLocks noChangeAspect="1" noChangeArrowheads="1"/>
                    </pic:cNvPicPr>
                  </pic:nvPicPr>
                  <pic:blipFill>
                    <a:blip r:embed="rId7"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C0792B">
        <w:rPr>
          <w:rFonts w:ascii="Verdana" w:eastAsia="Times New Roman" w:hAnsi="Verdana"/>
          <w:sz w:val="17"/>
          <w:szCs w:val="17"/>
          <w:lang w:eastAsia="es-MX"/>
        </w:rPr>
        <w:t xml:space="preserve"> Complemento Concepto para la emisión de comprobantes fiscales digitales por cuenta de terceros (regla II.2.4.2. de la RMF para 2008.) </w:t>
      </w:r>
    </w:p>
    <w:p w:rsidR="008F6500" w:rsidRPr="00C0792B" w:rsidRDefault="008F6500" w:rsidP="008F6500">
      <w:pPr>
        <w:numPr>
          <w:ilvl w:val="0"/>
          <w:numId w:val="1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b/>
          <w:bCs/>
          <w:sz w:val="17"/>
          <w:szCs w:val="17"/>
          <w:lang w:eastAsia="es-MX"/>
        </w:rPr>
        <w:t>Emisión por cuenta de terceros</w:t>
      </w:r>
    </w:p>
    <w:p w:rsidR="008F6500" w:rsidRPr="00C0792B" w:rsidRDefault="008F6500" w:rsidP="008F6500">
      <w:pPr>
        <w:numPr>
          <w:ilvl w:val="1"/>
          <w:numId w:val="1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terceros.xsd - Estructura  </w:t>
      </w:r>
      <w:hyperlink r:id="rId44" w:tooltip="http://www.sat.gob.mx/sitio_internet/cfd/psgecfd/psgecfd.xsd" w:history="1">
        <w:r w:rsidRPr="00C0792B">
          <w:rPr>
            <w:rFonts w:ascii="Verdana" w:eastAsia="Times New Roman" w:hAnsi="Verdana"/>
            <w:color w:val="0000FF"/>
            <w:sz w:val="17"/>
            <w:u w:val="single"/>
            <w:lang w:eastAsia="es-MX"/>
          </w:rPr>
          <w:t>http://www.sat.gob.mx/sitio_internet/cfd/terceros/terceros.xsd</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1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terceros.pdf - Estándar  </w:t>
      </w:r>
      <w:hyperlink r:id="rId45" w:tgtFrame="_blank" w:history="1">
        <w:r w:rsidRPr="00C0792B">
          <w:rPr>
            <w:rFonts w:ascii="Verdana" w:eastAsia="Times New Roman" w:hAnsi="Verdana"/>
            <w:color w:val="0000FF"/>
            <w:sz w:val="17"/>
            <w:u w:val="single"/>
            <w:lang w:eastAsia="es-MX"/>
          </w:rPr>
          <w:t>ftp://ftp2.sat.gob.mx/asistencia_servicio_ftp/publicaciones/cfd/terceros/terceros.pdf</w:t>
        </w:r>
      </w:hyperlink>
      <w:r w:rsidRPr="00C0792B">
        <w:rPr>
          <w:rFonts w:ascii="Verdana" w:eastAsia="Times New Roman" w:hAnsi="Verdana"/>
          <w:sz w:val="17"/>
          <w:szCs w:val="17"/>
          <w:lang w:eastAsia="es-MX"/>
        </w:rPr>
        <w:t xml:space="preserve">   </w:t>
      </w:r>
    </w:p>
    <w:p w:rsidR="008F6500" w:rsidRPr="00C0792B" w:rsidRDefault="008F6500" w:rsidP="008F6500">
      <w:pPr>
        <w:numPr>
          <w:ilvl w:val="1"/>
          <w:numId w:val="12"/>
        </w:numPr>
        <w:spacing w:before="100" w:beforeAutospacing="1" w:after="100" w:afterAutospacing="1"/>
        <w:ind w:left="-426"/>
        <w:rPr>
          <w:rFonts w:ascii="Verdana" w:eastAsia="Times New Roman" w:hAnsi="Verdana"/>
          <w:sz w:val="17"/>
          <w:szCs w:val="17"/>
          <w:lang w:eastAsia="es-MX"/>
        </w:rPr>
      </w:pPr>
      <w:r w:rsidRPr="00C0792B">
        <w:rPr>
          <w:rFonts w:ascii="Verdana" w:eastAsia="Times New Roman" w:hAnsi="Verdana"/>
          <w:sz w:val="17"/>
          <w:szCs w:val="17"/>
          <w:lang w:eastAsia="es-MX"/>
        </w:rPr>
        <w:t xml:space="preserve">terceros.xslt - Secuencia de Cadena Original  </w:t>
      </w:r>
      <w:hyperlink r:id="rId46" w:tooltip="http://www.sat.gob.mx/sitio_internet/cfd/psgecfd/psgecfd.xslt" w:history="1">
        <w:r w:rsidRPr="00C0792B">
          <w:rPr>
            <w:rFonts w:ascii="Verdana" w:eastAsia="Times New Roman" w:hAnsi="Verdana"/>
            <w:color w:val="0000FF"/>
            <w:sz w:val="17"/>
            <w:u w:val="single"/>
            <w:lang w:eastAsia="es-MX"/>
          </w:rPr>
          <w:t>http://www.sat.gob.mx/sitio_internet/cfd/terceros/terceros.xslt</w:t>
        </w:r>
      </w:hyperlink>
      <w:r w:rsidRPr="00C0792B">
        <w:rPr>
          <w:rFonts w:ascii="Verdana" w:eastAsia="Times New Roman" w:hAnsi="Verdana"/>
          <w:sz w:val="17"/>
          <w:szCs w:val="17"/>
          <w:lang w:eastAsia="es-MX"/>
        </w:rPr>
        <w:t xml:space="preserve"> </w:t>
      </w: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Pr="008F6500" w:rsidRDefault="008F6500" w:rsidP="008F6500">
      <w:pPr>
        <w:ind w:left="-426"/>
        <w:jc w:val="center"/>
        <w:rPr>
          <w:rFonts w:ascii="Verdana" w:eastAsia="Times New Roman" w:hAnsi="Verdana"/>
          <w:b/>
          <w:color w:val="17365D" w:themeColor="text2" w:themeShade="BF"/>
          <w:sz w:val="22"/>
          <w:szCs w:val="17"/>
          <w:lang w:eastAsia="es-MX"/>
        </w:rPr>
      </w:pPr>
    </w:p>
    <w:p w:rsidR="008F6500" w:rsidRDefault="008F6500" w:rsidP="008F6500">
      <w:pPr>
        <w:ind w:left="-426"/>
        <w:jc w:val="center"/>
        <w:rPr>
          <w:rFonts w:ascii="Verdana" w:eastAsia="Times New Roman" w:hAnsi="Verdana"/>
          <w:b/>
          <w:color w:val="17365D" w:themeColor="text2" w:themeShade="BF"/>
          <w:sz w:val="22"/>
          <w:szCs w:val="17"/>
          <w:lang w:eastAsia="es-MX"/>
        </w:rPr>
      </w:pPr>
      <w:r w:rsidRPr="008F6500">
        <w:rPr>
          <w:rFonts w:ascii="Verdana" w:eastAsia="Times New Roman" w:hAnsi="Verdana"/>
          <w:b/>
          <w:color w:val="17365D" w:themeColor="text2" w:themeShade="BF"/>
          <w:sz w:val="22"/>
          <w:szCs w:val="17"/>
          <w:lang w:eastAsia="es-MX"/>
        </w:rPr>
        <w:t>PREGUNTAS FRECUENTES</w:t>
      </w:r>
    </w:p>
    <w:p w:rsidR="008F6500" w:rsidRPr="008F6500" w:rsidRDefault="008F6500" w:rsidP="008F6500">
      <w:pPr>
        <w:ind w:left="-426"/>
        <w:jc w:val="center"/>
        <w:rPr>
          <w:rFonts w:ascii="Verdana" w:eastAsia="Times New Roman" w:hAnsi="Verdana"/>
          <w:b/>
          <w:color w:val="17365D" w:themeColor="text2" w:themeShade="BF"/>
          <w:sz w:val="22"/>
          <w:szCs w:val="17"/>
          <w:lang w:eastAsia="es-MX"/>
        </w:rPr>
      </w:pPr>
    </w:p>
    <w:p w:rsidR="008F6500" w:rsidRDefault="008F6500" w:rsidP="008F6500">
      <w:pPr>
        <w:ind w:left="-426"/>
        <w:rPr>
          <w:rFonts w:ascii="Verdana" w:eastAsia="Times New Roman" w:hAnsi="Verdana"/>
          <w:sz w:val="17"/>
          <w:szCs w:val="17"/>
          <w:lang w:eastAsia="es-MX"/>
        </w:rPr>
      </w:pPr>
    </w:p>
    <w:p w:rsidR="008F6500" w:rsidRDefault="008F6500" w:rsidP="008F6500">
      <w:pPr>
        <w:ind w:left="-426"/>
        <w:rPr>
          <w:rFonts w:ascii="Verdana" w:hAnsi="Verdana"/>
          <w:sz w:val="17"/>
          <w:szCs w:val="17"/>
        </w:rPr>
      </w:pPr>
      <w:r>
        <w:rPr>
          <w:rFonts w:ascii="Verdana" w:hAnsi="Verdana"/>
          <w:noProof/>
          <w:sz w:val="17"/>
          <w:szCs w:val="17"/>
          <w:lang w:val="es-MX" w:eastAsia="es-MX"/>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100" name="Imagen 2"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rPr>
        <w:tab/>
      </w:r>
      <w:r>
        <w:rPr>
          <w:rFonts w:ascii="Verdana" w:hAnsi="Verdana"/>
          <w:b/>
          <w:bCs/>
          <w:sz w:val="17"/>
          <w:szCs w:val="17"/>
        </w:rPr>
        <w:t>¿Existe una nueva versión del anexo 20?</w:t>
      </w:r>
      <w:r>
        <w:rPr>
          <w:rFonts w:ascii="Verdana" w:hAnsi="Verdana"/>
          <w:sz w:val="17"/>
          <w:szCs w:val="17"/>
        </w:rPr>
        <w:br/>
        <w:t xml:space="preserve">Si, la versión más reciente del Anexo 20 es la 2.0. Para descargar una copia del Anexo 20 haga clic </w:t>
      </w:r>
      <w:hyperlink r:id="rId48" w:history="1">
        <w:r>
          <w:rPr>
            <w:rStyle w:val="Hipervnculo"/>
            <w:rFonts w:ascii="Verdana" w:hAnsi="Verdana"/>
            <w:b/>
            <w:bCs/>
            <w:sz w:val="17"/>
            <w:szCs w:val="17"/>
          </w:rPr>
          <w:t>aquí</w:t>
        </w:r>
      </w:hyperlink>
      <w:r>
        <w:rPr>
          <w:rFonts w:ascii="Verdana" w:hAnsi="Verdana"/>
          <w:sz w:val="17"/>
          <w:szCs w:val="17"/>
        </w:rPr>
        <w:t xml:space="preserve"> (</w:t>
      </w:r>
      <w:r>
        <w:rPr>
          <w:rFonts w:ascii="Verdana" w:hAnsi="Verdana"/>
          <w:noProof/>
          <w:sz w:val="17"/>
          <w:szCs w:val="17"/>
          <w:lang w:val="es-MX" w:eastAsia="es-MX"/>
        </w:rPr>
        <w:drawing>
          <wp:inline distT="0" distB="0" distL="0" distR="0">
            <wp:extent cx="127000" cy="127000"/>
            <wp:effectExtent l="25400" t="0" r="0" b="0"/>
            <wp:docPr id="47" name="Imagen 185" descr="http://www.sat.gob.mx/sitio_internet/imagen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5" descr="http://www.sat.gob.mx/sitio_internet/imagenes/pdf.gif"/>
                    <pic:cNvPicPr>
                      <a:picLocks noChangeAspect="1" noChangeArrowheads="1"/>
                    </pic:cNvPicPr>
                  </pic:nvPicPr>
                  <pic:blipFill>
                    <a:blip r:embed="rId17"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Verdana" w:hAnsi="Verdana"/>
          <w:sz w:val="17"/>
          <w:szCs w:val="17"/>
        </w:rPr>
        <w:t> 402 kB).</w:t>
      </w:r>
      <w:r>
        <w:rPr>
          <w:rFonts w:ascii="Verdana" w:hAnsi="Verdana"/>
          <w:sz w:val="17"/>
          <w:szCs w:val="17"/>
        </w:rPr>
        <w:br/>
      </w:r>
      <w:r>
        <w:rPr>
          <w:rFonts w:ascii="Verdana" w:hAnsi="Verdana"/>
          <w:sz w:val="17"/>
          <w:szCs w:val="17"/>
        </w:rPr>
        <w:br/>
      </w:r>
      <w:r>
        <w:rPr>
          <w:rFonts w:ascii="Verdana" w:hAnsi="Verdana"/>
          <w:noProof/>
          <w:sz w:val="17"/>
          <w:szCs w:val="17"/>
          <w:lang w:val="es-MX" w:eastAsia="es-MX"/>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9" name="Imagen 3"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highlight w:val="yellow"/>
        </w:rPr>
        <w:tab/>
      </w:r>
      <w:r w:rsidRPr="00FB4494">
        <w:rPr>
          <w:rFonts w:ascii="Verdana" w:hAnsi="Verdana"/>
          <w:b/>
          <w:bCs/>
          <w:sz w:val="17"/>
          <w:szCs w:val="17"/>
          <w:highlight w:val="yellow"/>
        </w:rPr>
        <w:t>¿Cuándo se  publicó  la nueva versión del anexo 20?</w:t>
      </w:r>
      <w:r w:rsidRPr="00FB4494">
        <w:rPr>
          <w:rFonts w:ascii="Verdana" w:hAnsi="Verdana"/>
          <w:sz w:val="17"/>
          <w:szCs w:val="17"/>
          <w:highlight w:val="yellow"/>
        </w:rPr>
        <w:br/>
        <w:t xml:space="preserve">La versión 2.0 del Anexo 20 se publicó en el Diario Oficial de la Federación el 21 de diciembre de 2009, como parte de la Segunda Resolución de Modificaciones a la RMF para 2009. Para descargar una copia de la 2a RM completa y sus anexos haga clic </w:t>
      </w:r>
      <w:hyperlink r:id="rId49" w:history="1">
        <w:r w:rsidRPr="00FB4494">
          <w:rPr>
            <w:rStyle w:val="Hipervnculo"/>
            <w:rFonts w:ascii="Verdana" w:hAnsi="Verdana"/>
            <w:b/>
            <w:bCs/>
            <w:sz w:val="17"/>
            <w:szCs w:val="17"/>
          </w:rPr>
          <w:t>aquí</w:t>
        </w:r>
      </w:hyperlink>
      <w:r w:rsidRPr="00FB4494">
        <w:rPr>
          <w:rFonts w:ascii="Verdana" w:hAnsi="Verdana"/>
          <w:sz w:val="17"/>
          <w:szCs w:val="17"/>
          <w:highlight w:val="yellow"/>
        </w:rPr>
        <w:t xml:space="preserve"> (</w:t>
      </w:r>
      <w:r>
        <w:rPr>
          <w:rFonts w:ascii="Verdana" w:hAnsi="Verdana"/>
          <w:noProof/>
          <w:sz w:val="17"/>
          <w:szCs w:val="17"/>
          <w:lang w:val="es-MX" w:eastAsia="es-MX"/>
        </w:rPr>
        <w:drawing>
          <wp:inline distT="0" distB="0" distL="0" distR="0">
            <wp:extent cx="165100" cy="101600"/>
            <wp:effectExtent l="25400" t="0" r="0" b="0"/>
            <wp:docPr id="48" name="Imagen 186" descr="Descarga de archiv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6" descr="Descarga de archivo word"/>
                    <pic:cNvPicPr>
                      <a:picLocks noChangeAspect="1" noChangeArrowheads="1"/>
                    </pic:cNvPicPr>
                  </pic:nvPicPr>
                  <pic:blipFill>
                    <a:blip r:embed="rId50" cstate="print"/>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FB4494">
        <w:rPr>
          <w:rFonts w:ascii="Verdana" w:hAnsi="Verdana"/>
          <w:sz w:val="17"/>
          <w:szCs w:val="17"/>
          <w:highlight w:val="yellow"/>
        </w:rPr>
        <w:t> 6 MB).</w:t>
      </w:r>
      <w:r>
        <w:rPr>
          <w:rFonts w:ascii="Verdana" w:hAnsi="Verdana"/>
          <w:sz w:val="17"/>
          <w:szCs w:val="17"/>
        </w:rPr>
        <w:br/>
      </w:r>
      <w:r>
        <w:rPr>
          <w:rFonts w:ascii="Verdana" w:hAnsi="Verdana"/>
          <w:sz w:val="17"/>
          <w:szCs w:val="17"/>
        </w:rPr>
        <w:br/>
      </w:r>
      <w:r>
        <w:rPr>
          <w:rFonts w:ascii="Verdana" w:hAnsi="Verdana"/>
          <w:noProof/>
          <w:sz w:val="17"/>
          <w:szCs w:val="17"/>
          <w:lang w:val="es-MX" w:eastAsia="es-MX"/>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8" name="Imagen 4"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rPr>
        <w:tab/>
      </w:r>
      <w:r>
        <w:rPr>
          <w:rFonts w:ascii="Verdana" w:hAnsi="Verdana"/>
          <w:b/>
          <w:bCs/>
          <w:sz w:val="17"/>
          <w:szCs w:val="17"/>
        </w:rPr>
        <w:t>¿Cuándo entró en vigor la versión 2.0 del Anexo 20?</w:t>
      </w:r>
      <w:r>
        <w:rPr>
          <w:rFonts w:ascii="Verdana" w:hAnsi="Verdana"/>
          <w:sz w:val="17"/>
          <w:szCs w:val="17"/>
        </w:rPr>
        <w:br/>
      </w:r>
      <w:r w:rsidRPr="00FB4494">
        <w:rPr>
          <w:rFonts w:ascii="Verdana" w:hAnsi="Verdana"/>
          <w:sz w:val="17"/>
          <w:szCs w:val="17"/>
          <w:highlight w:val="yellow"/>
        </w:rPr>
        <w:t>La versión 2.0 del Anexo 20 entró en vigor a partir del 1° de enero de 2010.</w:t>
      </w:r>
      <w:r>
        <w:rPr>
          <w:rFonts w:ascii="Verdana" w:hAnsi="Verdana"/>
          <w:sz w:val="17"/>
          <w:szCs w:val="17"/>
        </w:rPr>
        <w:br/>
      </w:r>
      <w:r>
        <w:rPr>
          <w:rFonts w:ascii="Verdana" w:hAnsi="Verdana"/>
          <w:sz w:val="17"/>
          <w:szCs w:val="17"/>
        </w:rPr>
        <w:br/>
      </w:r>
      <w:r>
        <w:rPr>
          <w:rFonts w:ascii="Verdana" w:hAnsi="Verdana"/>
          <w:noProof/>
          <w:sz w:val="17"/>
          <w:szCs w:val="17"/>
          <w:lang w:val="es-MX" w:eastAsia="es-MX"/>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7" name="Imagen 5"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rPr>
        <w:tab/>
      </w:r>
      <w:r>
        <w:rPr>
          <w:rFonts w:ascii="Verdana" w:hAnsi="Verdana"/>
          <w:b/>
          <w:bCs/>
          <w:sz w:val="17"/>
          <w:szCs w:val="17"/>
        </w:rPr>
        <w:t>¿Cuáles son los principales cambios que se presentan en esta nueva versión del anexo 20?</w:t>
      </w:r>
      <w:r>
        <w:rPr>
          <w:rFonts w:ascii="Verdana" w:hAnsi="Verdana"/>
          <w:sz w:val="17"/>
          <w:szCs w:val="17"/>
        </w:rPr>
        <w:br/>
        <w:t>Los principales cambios son dos:</w:t>
      </w:r>
      <w:r>
        <w:rPr>
          <w:rFonts w:ascii="Verdana" w:hAnsi="Verdana"/>
          <w:sz w:val="17"/>
          <w:szCs w:val="17"/>
        </w:rPr>
        <w:br/>
        <w:t>1) La posibilidad de manejar desde 2 hasta 6 decimales en los importes del comprobante. Este ajuste se definió únicamente  para el comprobante, el reporte mensual sigue manejando 2 decimales.</w:t>
      </w:r>
      <w:r>
        <w:rPr>
          <w:rFonts w:ascii="Verdana" w:hAnsi="Verdana"/>
          <w:sz w:val="17"/>
          <w:szCs w:val="17"/>
        </w:rPr>
        <w:br/>
        <w:t>2) Un cambio en la estructura del reporte mensual de comprobantes emitidos, se adicionaron campos para información aduanera.</w:t>
      </w:r>
      <w:r>
        <w:rPr>
          <w:rFonts w:ascii="Verdana" w:hAnsi="Verdana"/>
          <w:sz w:val="17"/>
          <w:szCs w:val="17"/>
        </w:rPr>
        <w:br/>
      </w:r>
      <w:r>
        <w:rPr>
          <w:rFonts w:ascii="Verdana" w:hAnsi="Verdana"/>
          <w:sz w:val="17"/>
          <w:szCs w:val="17"/>
        </w:rPr>
        <w:br/>
      </w:r>
      <w:r>
        <w:rPr>
          <w:rFonts w:ascii="Verdana" w:hAnsi="Verdana"/>
          <w:noProof/>
          <w:sz w:val="17"/>
          <w:szCs w:val="17"/>
          <w:lang w:val="es-MX" w:eastAsia="es-MX"/>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6" name="Imagen 6"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rPr>
        <w:tab/>
      </w:r>
      <w:r>
        <w:rPr>
          <w:rFonts w:ascii="Verdana" w:hAnsi="Verdana"/>
          <w:b/>
          <w:bCs/>
          <w:sz w:val="17"/>
          <w:szCs w:val="17"/>
        </w:rPr>
        <w:t>¿Cuándo se deberán aplicar los cambios de la nueva versión del Anexo 20 en el sistema tanto propio como en el del Proveedor Autorizado de CFD?</w:t>
      </w:r>
      <w:r>
        <w:rPr>
          <w:rFonts w:ascii="Verdana" w:hAnsi="Verdana"/>
          <w:sz w:val="17"/>
          <w:szCs w:val="17"/>
        </w:rPr>
        <w:br/>
        <w:t>El cambio en el número de decimales es opcional por lo que no es obligatorio efectuar cambios a su aplicación de facturación electrónica a menos que usted así lo requiera. Considere que aunque en el comprobante se abrió la opción de usar más de 2 decimales (hasta 6); en el reporte mensual se siguen utilizando sólo 2 decimales.</w:t>
      </w:r>
      <w:r>
        <w:rPr>
          <w:rFonts w:ascii="Verdana" w:hAnsi="Verdana"/>
          <w:sz w:val="17"/>
          <w:szCs w:val="17"/>
        </w:rPr>
        <w:br/>
        <w:t>Para los reportes mensuales de enero de 2010 (a entregar en febrero) y posteriores se deberá utilizar el nuevo formato. Para reportes de periodos anteriores a enero de 2010 se podrá utilizar la estructura nueva o la que en su momento estuviera vigente.</w:t>
      </w:r>
    </w:p>
    <w:p w:rsidR="008F6500" w:rsidRDefault="008F6500" w:rsidP="008F6500">
      <w:pPr>
        <w:ind w:left="-426"/>
        <w:rPr>
          <w:rFonts w:ascii="Verdana" w:hAnsi="Verdana"/>
          <w:sz w:val="17"/>
          <w:szCs w:val="17"/>
        </w:rPr>
      </w:pPr>
    </w:p>
    <w:p w:rsidR="008F6500" w:rsidRDefault="008F6500" w:rsidP="008F6500">
      <w:pPr>
        <w:ind w:left="-426"/>
        <w:rPr>
          <w:rFonts w:ascii="Verdana" w:hAnsi="Verdana"/>
          <w:sz w:val="17"/>
          <w:szCs w:val="17"/>
        </w:rPr>
      </w:pPr>
    </w:p>
    <w:p w:rsidR="008F6500" w:rsidRDefault="008F6500" w:rsidP="008F6500">
      <w:pPr>
        <w:ind w:left="-426"/>
        <w:rPr>
          <w:rFonts w:ascii="Verdana" w:hAnsi="Verdana"/>
          <w:sz w:val="17"/>
          <w:szCs w:val="17"/>
        </w:rPr>
      </w:pPr>
      <w:r>
        <w:rPr>
          <w:rFonts w:ascii="Verdana" w:hAnsi="Verdana"/>
          <w:noProof/>
          <w:sz w:val="17"/>
          <w:szCs w:val="17"/>
          <w:lang w:val="es-MX" w:eastAsia="es-MX"/>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5" name="Imagen 7"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rPr>
        <w:tab/>
      </w:r>
      <w:r>
        <w:rPr>
          <w:rFonts w:ascii="Verdana" w:hAnsi="Verdana"/>
          <w:b/>
          <w:bCs/>
          <w:sz w:val="17"/>
          <w:szCs w:val="17"/>
        </w:rPr>
        <w:t>¿Se puede emitir en enero de 2010 un CFD con la tasa de IVA del 15%, por una operación efectuada en diciembre de 2009, de la cual no se entregó comprobante con requisitos fiscales pero se hizo la entrega material del bien y el pago de la contraprestación en el mismo mes de diciembre?</w:t>
      </w:r>
      <w:r>
        <w:rPr>
          <w:rFonts w:ascii="Verdana" w:hAnsi="Verdana"/>
          <w:sz w:val="17"/>
          <w:szCs w:val="17"/>
        </w:rPr>
        <w:br/>
      </w:r>
      <w:r>
        <w:rPr>
          <w:rFonts w:ascii="Verdana" w:hAnsi="Verdana"/>
          <w:sz w:val="17"/>
          <w:szCs w:val="17"/>
        </w:rPr>
        <w:br/>
        <w:t xml:space="preserve">Sí se puede facturar con la tasa del 15%, siempre que efectivamente se haya efectuado el pago y recibido el bien o la contraprestación. Se recomienda contar con evidencia de esto para que en caso de una revisión se pueda vincular el comprobante emitido en 2010 con la transacción efectuada durante 2009.  </w:t>
      </w:r>
      <w:r>
        <w:rPr>
          <w:rFonts w:ascii="Verdana" w:hAnsi="Verdana"/>
          <w:sz w:val="17"/>
          <w:szCs w:val="17"/>
        </w:rPr>
        <w:br/>
      </w:r>
      <w:r>
        <w:rPr>
          <w:rFonts w:ascii="Verdana" w:hAnsi="Verdana"/>
          <w:sz w:val="17"/>
          <w:szCs w:val="17"/>
        </w:rPr>
        <w:br/>
      </w:r>
      <w:r>
        <w:rPr>
          <w:rFonts w:ascii="Verdana" w:hAnsi="Verdana"/>
          <w:noProof/>
          <w:sz w:val="17"/>
          <w:szCs w:val="17"/>
          <w:lang w:val="es-MX" w:eastAsia="es-MX"/>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4" name="Imagen 8"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Pr>
          <w:rFonts w:ascii="Verdana" w:hAnsi="Verdana"/>
          <w:sz w:val="17"/>
          <w:szCs w:val="17"/>
        </w:rPr>
        <w:tab/>
      </w:r>
      <w:r>
        <w:rPr>
          <w:rFonts w:ascii="Verdana" w:hAnsi="Verdana"/>
          <w:b/>
          <w:bCs/>
          <w:sz w:val="17"/>
          <w:szCs w:val="17"/>
        </w:rPr>
        <w:t>En diciembre de 2009 se efectuó una transacción y se emitió el comprobante con requisitos fiscales, sin embargo, no se pagó la contraprestación, ni se hizo la entrega material del bien.. ¿Cómo se pueden reflejar los importes del pago en un comprobante fiscal si en 2010 se debe aplicar la nueva tasa del IVA y/o IEPS?</w:t>
      </w:r>
      <w:r>
        <w:rPr>
          <w:rFonts w:ascii="Verdana" w:hAnsi="Verdana"/>
          <w:sz w:val="17"/>
          <w:szCs w:val="17"/>
        </w:rPr>
        <w:br/>
      </w:r>
      <w:r>
        <w:rPr>
          <w:rFonts w:ascii="Verdana" w:hAnsi="Verdana"/>
          <w:sz w:val="17"/>
          <w:szCs w:val="17"/>
        </w:rPr>
        <w:br/>
        <w:t>Se podrá aplicar lo dispuesto en el Artículo Tercero Resolutivo de la Tercera Resolución de Modificaciones a la RMF para 2009, publicada el 28 de diciembre de 2009 respecto del uso de comprobantes complementarios para determinar la diferencia de tasas para IVA e IEPS.</w:t>
      </w:r>
      <w:r>
        <w:rPr>
          <w:rFonts w:ascii="Verdana" w:hAnsi="Verdana"/>
          <w:sz w:val="17"/>
          <w:szCs w:val="17"/>
        </w:rPr>
        <w:br/>
      </w:r>
      <w:r>
        <w:rPr>
          <w:rFonts w:ascii="Verdana" w:hAnsi="Verdana"/>
          <w:sz w:val="17"/>
          <w:szCs w:val="17"/>
        </w:rPr>
        <w:br/>
        <w:t xml:space="preserve">El SAT ha publicado cinco ejemplos que podrá consultar </w:t>
      </w:r>
      <w:hyperlink r:id="rId51" w:history="1">
        <w:r>
          <w:rPr>
            <w:rStyle w:val="Hipervnculo"/>
            <w:rFonts w:ascii="Verdana" w:hAnsi="Verdana"/>
            <w:sz w:val="17"/>
            <w:szCs w:val="17"/>
          </w:rPr>
          <w:t>en esta sección</w:t>
        </w:r>
      </w:hyperlink>
      <w:r>
        <w:rPr>
          <w:rFonts w:ascii="Verdana" w:hAnsi="Verdana"/>
          <w:sz w:val="17"/>
          <w:szCs w:val="17"/>
        </w:rPr>
        <w:t>.</w:t>
      </w:r>
    </w:p>
    <w:p w:rsidR="00081727" w:rsidRDefault="00081727" w:rsidP="008F6500">
      <w:pPr>
        <w:ind w:left="-426"/>
        <w:rPr>
          <w:rFonts w:ascii="Verdana" w:hAnsi="Verdana"/>
          <w:sz w:val="17"/>
          <w:szCs w:val="17"/>
        </w:rPr>
      </w:pPr>
    </w:p>
    <w:p w:rsidR="00081727" w:rsidRDefault="00081727" w:rsidP="008F6500">
      <w:pPr>
        <w:ind w:left="-426"/>
        <w:rPr>
          <w:rFonts w:ascii="Verdana" w:hAnsi="Verdana"/>
          <w:sz w:val="17"/>
          <w:szCs w:val="17"/>
        </w:rPr>
      </w:pPr>
    </w:p>
    <w:p w:rsidR="00081727" w:rsidRDefault="00081727" w:rsidP="008F6500">
      <w:pPr>
        <w:ind w:left="-426"/>
        <w:rPr>
          <w:rFonts w:ascii="Verdana" w:hAnsi="Verdana"/>
          <w:sz w:val="17"/>
          <w:szCs w:val="17"/>
        </w:rPr>
      </w:pPr>
    </w:p>
    <w:p w:rsidR="00081727" w:rsidRDefault="00081727" w:rsidP="008F6500">
      <w:pPr>
        <w:ind w:left="-426"/>
        <w:rPr>
          <w:rFonts w:ascii="Verdana" w:hAnsi="Verdana"/>
          <w:sz w:val="17"/>
          <w:szCs w:val="17"/>
        </w:rPr>
      </w:pPr>
    </w:p>
    <w:p w:rsidR="008F6500" w:rsidRDefault="008F6500" w:rsidP="008F6500">
      <w:pPr>
        <w:ind w:left="-426"/>
        <w:rPr>
          <w:rFonts w:ascii="Verdana" w:hAnsi="Verdana"/>
          <w:sz w:val="17"/>
          <w:szCs w:val="17"/>
        </w:rPr>
      </w:pPr>
    </w:p>
    <w:p w:rsidR="008F6500" w:rsidRDefault="00081727" w:rsidP="00081727">
      <w:pPr>
        <w:rPr>
          <w:rFonts w:ascii="Verdana" w:hAnsi="Verdana"/>
          <w:sz w:val="17"/>
          <w:szCs w:val="17"/>
        </w:rPr>
      </w:pPr>
      <w:r>
        <w:rPr>
          <w:rFonts w:ascii="Verdana" w:hAnsi="Verdana"/>
          <w:noProof/>
          <w:sz w:val="17"/>
          <w:szCs w:val="17"/>
          <w:lang w:val="es-MX" w:eastAsia="es-MX"/>
        </w:rPr>
        <w:drawing>
          <wp:anchor distT="0" distB="0" distL="0" distR="0" simplePos="0" relativeHeight="251711488" behindDoc="0" locked="0" layoutInCell="1" allowOverlap="0">
            <wp:simplePos x="0" y="0"/>
            <wp:positionH relativeFrom="column">
              <wp:posOffset>-229235</wp:posOffset>
            </wp:positionH>
            <wp:positionV relativeFrom="line">
              <wp:posOffset>55245</wp:posOffset>
            </wp:positionV>
            <wp:extent cx="190500" cy="177800"/>
            <wp:effectExtent l="25400" t="0" r="0" b="0"/>
            <wp:wrapSquare wrapText="bothSides"/>
            <wp:docPr id="108" name="Imagen 8"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7800"/>
                    </a:xfrm>
                    <a:prstGeom prst="rect">
                      <a:avLst/>
                    </a:prstGeom>
                    <a:noFill/>
                    <a:ln w="9525">
                      <a:noFill/>
                      <a:miter lim="800000"/>
                      <a:headEnd/>
                      <a:tailEnd/>
                    </a:ln>
                  </pic:spPr>
                </pic:pic>
              </a:graphicData>
            </a:graphic>
          </wp:anchor>
        </w:drawing>
      </w:r>
      <w:r w:rsidR="008F6500">
        <w:rPr>
          <w:rFonts w:ascii="Verdana" w:hAnsi="Verdana"/>
          <w:sz w:val="17"/>
          <w:szCs w:val="17"/>
        </w:rPr>
        <w:br/>
      </w:r>
      <w:r w:rsidR="008F6500">
        <w:rPr>
          <w:rFonts w:ascii="Verdana" w:hAnsi="Verdana"/>
          <w:b/>
          <w:bCs/>
          <w:sz w:val="17"/>
          <w:szCs w:val="17"/>
        </w:rPr>
        <w:t>¿Qué se debe hacer cuando se emiten comprobantes fiscales digitales utilizando un sello caduco?</w:t>
      </w:r>
      <w:r w:rsidR="008F6500">
        <w:rPr>
          <w:rFonts w:ascii="Verdana" w:hAnsi="Verdana"/>
          <w:sz w:val="17"/>
          <w:szCs w:val="17"/>
        </w:rPr>
        <w:br/>
      </w:r>
      <w:r w:rsidR="008F6500">
        <w:rPr>
          <w:rFonts w:ascii="Verdana" w:hAnsi="Verdana"/>
          <w:sz w:val="17"/>
          <w:szCs w:val="17"/>
        </w:rPr>
        <w:br/>
        <w:t>Para que un comprobante sea válido para efectos fiscales, deberá reunir los requisitos que establecen las disposiciones fiscales, a saber los artículos 29 y 29-A del CFF, reglas de la RMF y anexo 20. En ese sentido si se emite un CFD amparado con CSD caduco, el mismo no cumple con los requisitos y por ende no tiene validez fiscal. Lo que se debe hacer es cancelar esos CFD y expedir nuevos con CSD vigente y efectuar los ajustes correspondientes a la contabilidad.</w:t>
      </w:r>
    </w:p>
    <w:p w:rsidR="008F6500" w:rsidRDefault="008F6500" w:rsidP="008F6500">
      <w:pPr>
        <w:ind w:left="-426"/>
        <w:rPr>
          <w:rFonts w:ascii="Verdana" w:hAnsi="Verdana"/>
          <w:sz w:val="17"/>
          <w:szCs w:val="17"/>
        </w:rPr>
      </w:pPr>
    </w:p>
    <w:p w:rsidR="008F6500" w:rsidRPr="00081727" w:rsidRDefault="008F6500" w:rsidP="00081727">
      <w:pPr>
        <w:shd w:val="clear" w:color="auto" w:fill="FFFFFF"/>
        <w:ind w:left="-426"/>
        <w:rPr>
          <w:rFonts w:ascii="Verdana" w:eastAsia="Times New Roman" w:hAnsi="Verdana"/>
          <w:b/>
          <w:bCs/>
          <w:color w:val="336699"/>
          <w:sz w:val="21"/>
          <w:szCs w:val="21"/>
          <w:lang w:eastAsia="es-MX"/>
        </w:rPr>
      </w:pPr>
      <w:r w:rsidRPr="005D0C67">
        <w:rPr>
          <w:rFonts w:ascii="Verdana" w:eastAsia="Times New Roman" w:hAnsi="Verdana"/>
          <w:b/>
          <w:bCs/>
          <w:color w:val="336699"/>
          <w:sz w:val="21"/>
          <w:szCs w:val="21"/>
          <w:lang w:eastAsia="es-MX"/>
        </w:rPr>
        <w:t>Reporte mensual</w:t>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3" name="Imagen 9"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1. ¿Cómo se realizan los reportes mensuales?</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Los reportes mensuales se realizan a partir de un archivo tipo texto (extensión TXT) delimitado por caracteres pipe | , el cual debe de seguir las reglas y la secuencia especificada en el inciso A del Anexo 20 de la Resolución Miscelánea Fiscal para 2009.</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2" name="Imagen 10"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2.¿Con que estructura se realizaran los reportes mensuales de CFD anteriores y posteriores a Enero de 2010?</w:t>
      </w:r>
      <w:r w:rsidRPr="005D0C67">
        <w:rPr>
          <w:rFonts w:ascii="Verdana" w:eastAsia="Times New Roman" w:hAnsi="Verdana"/>
          <w:sz w:val="17"/>
          <w:szCs w:val="17"/>
          <w:lang w:eastAsia="es-MX"/>
        </w:rPr>
        <w:t xml:space="preserve">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La presentación de reportes mensuales de CFD se hará aplicando la nueva estructura (publicada en el DOF del 21 de diciembre de 2009) para todo reporte de los periodos de enero 2010 en adelante. Para reportes de periodos de diciembre de 2009 y anteriores podrá utilizarse la estructura nueva o la anterior sin ningún problema.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1" name="Imagen 11"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3.En el reporte mensual de CFD emitidos: ¿cómo se reportan aquellos que amparan una devolución sobre ventas o una nota de crédito?</w:t>
      </w:r>
      <w:r w:rsidRPr="005D0C67">
        <w:rPr>
          <w:rFonts w:ascii="Verdana" w:eastAsia="Times New Roman" w:hAnsi="Verdana"/>
          <w:sz w:val="17"/>
          <w:szCs w:val="17"/>
          <w:lang w:eastAsia="es-MX"/>
        </w:rPr>
        <w:t>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Dentro del reporte mensual, se deberán incluir los datos del comprobante como cualquier otro. No se requiere incluir identificador alguno que señale que la  operación no suma al ingreso del contribuyente (sin signo por ejemplo). Recordemos que cada comprobante tiene un campo que identifica los efectos que tendrá sobre la contabilidad.</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La información que se reporta de cada comprobante, independientemente que se trate de un comprobante de “Ingreso”, “Egreso” o “Traslado”, será la siguiente:</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1.        RFC del cliente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2.        Serie utilizada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3.       Folio utilizado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4.        No. y año de la Aprobación de Folios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5.        Fecha y hora de expedición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6.        Monto total de la operación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 xml:space="preserve">7.       Monto del IVA Trasladado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8.        Estado del Comprobante</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9.        Efecto del comprobante</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10.      Pedimento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lastRenderedPageBreak/>
        <w:t>11.      Fecha de Pedimento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12.       Aduana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90" name="Imagen 12"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4. ¿Cómo se construyen estos archivos de reporte mensual?</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Ejemplos:</w:t>
      </w:r>
      <w:r w:rsidRPr="005D0C67">
        <w:rPr>
          <w:rFonts w:ascii="Verdana" w:eastAsia="Times New Roman" w:hAnsi="Verdana"/>
          <w:sz w:val="17"/>
          <w:szCs w:val="17"/>
          <w:lang w:eastAsia="es-MX"/>
        </w:rPr>
        <w:br/>
      </w:r>
      <w:r w:rsidRPr="005D0C67">
        <w:rPr>
          <w:rFonts w:ascii="Verdana" w:eastAsia="Times New Roman" w:hAnsi="Verdana"/>
          <w:b/>
          <w:bCs/>
          <w:sz w:val="17"/>
          <w:szCs w:val="17"/>
          <w:lang w:eastAsia="es-MX"/>
        </w:rPr>
        <w:t>Comprobantes Fiscales Digitales:</w:t>
      </w:r>
      <w:r w:rsidRPr="005D0C67">
        <w:rPr>
          <w:rFonts w:ascii="Verdana" w:eastAsia="Times New Roman" w:hAnsi="Verdana"/>
          <w:sz w:val="17"/>
          <w:szCs w:val="17"/>
          <w:lang w:eastAsia="es-MX"/>
        </w:rPr>
        <w:br/>
        <w:t>1.   |PLW750114XP1|PPP|47|200401|24/01/2010 16:16:52|26314.00|0.00|1|</w:t>
      </w:r>
      <w:r w:rsidRPr="005D0C67">
        <w:rPr>
          <w:rFonts w:ascii="Verdana" w:eastAsia="Times New Roman" w:hAnsi="Verdana"/>
          <w:sz w:val="17"/>
          <w:szCs w:val="17"/>
          <w:lang w:eastAsia="es-MX"/>
        </w:rPr>
        <w:br/>
        <w:t>      T|00133234881430,00112107659200|24/02/2007,21/09/2009|VERACRUZ,MEXICO PANTACO|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2.   |SWP7501140P1|PPP|48|200460|25/01/2010 16:16:55|671425.00||1|E|</w:t>
      </w:r>
      <w:r w:rsidRPr="005D0C67">
        <w:rPr>
          <w:rFonts w:ascii="Verdana" w:eastAsia="Times New Roman" w:hAnsi="Verdana"/>
          <w:sz w:val="17"/>
          <w:szCs w:val="17"/>
          <w:lang w:eastAsia="es-MX"/>
        </w:rPr>
        <w:br/>
        <w:t>      12118123499430,13129107634240|24/02/2008,21/09/2009|VERACRUZ,NUEVO LAREDO|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3.   |LOPQ750114X10|PPP|49|200460|24/01/2010 16:16:59|580000.00|80000.00|1|I|</w:t>
      </w:r>
      <w:r w:rsidRPr="005D0C67">
        <w:rPr>
          <w:rFonts w:ascii="Verdana" w:eastAsia="Times New Roman" w:hAnsi="Verdana"/>
          <w:sz w:val="17"/>
          <w:szCs w:val="17"/>
          <w:lang w:eastAsia="es-MX"/>
        </w:rPr>
        <w:br/>
        <w:t>      00128132456430,00438987651140|24/05/2008,18/09/2008|VERACRUZ,LA PAZ|</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4.   |ONC750114OG3|ABCDEFGHIÑ|53|200453|29/01/2010 16:20:52|116000.00|16000.00|0|</w:t>
      </w:r>
      <w:r w:rsidRPr="005D0C67">
        <w:rPr>
          <w:rFonts w:ascii="Verdana" w:eastAsia="Times New Roman" w:hAnsi="Verdana"/>
          <w:sz w:val="17"/>
          <w:szCs w:val="17"/>
          <w:lang w:eastAsia="es-MX"/>
        </w:rPr>
        <w:br/>
        <w:t>      E|00988456783430,004598765443020|13/06/2008,21/01/2009|VERACRUZ,agua prieta|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5.   |XAXX010101000|ABCDEFGH|53|21453|29/01/2010 00:00:00|23200.00|3200.00|1|E|</w:t>
      </w:r>
      <w:r w:rsidRPr="005D0C67">
        <w:rPr>
          <w:rFonts w:ascii="Verdana" w:eastAsia="Times New Roman" w:hAnsi="Verdana"/>
          <w:sz w:val="17"/>
          <w:szCs w:val="17"/>
          <w:lang w:eastAsia="es-MX"/>
        </w:rPr>
        <w:br/>
        <w:t>      00545123873430,00345843912200|24/02/2005,21/09/2005|VERACRUZ,MEXICO PANTACO|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6.   |XEXX010101000|ACDEGHIÑ|53|22453|29/01/2010 00:00:00|11600.00|1600.00|1|T|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OBSERVACIONES:</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Registros inician y terminan con |</w:t>
      </w:r>
      <w:r w:rsidRPr="005D0C67">
        <w:rPr>
          <w:rFonts w:ascii="Verdana" w:eastAsia="Times New Roman" w:hAnsi="Verdana"/>
          <w:sz w:val="17"/>
          <w:szCs w:val="17"/>
          <w:lang w:eastAsia="es-MX"/>
        </w:rPr>
        <w:br/>
        <w:t>campos delimitados por |</w:t>
      </w:r>
      <w:r w:rsidRPr="005D0C67">
        <w:rPr>
          <w:rFonts w:ascii="Verdana" w:eastAsia="Times New Roman" w:hAnsi="Verdana"/>
          <w:sz w:val="17"/>
          <w:szCs w:val="17"/>
          <w:lang w:eastAsia="es-MX"/>
        </w:rPr>
        <w:br/>
        <w:t>Registro   1: IVA a tasa cero</w:t>
      </w:r>
      <w:r w:rsidRPr="005D0C67">
        <w:rPr>
          <w:rFonts w:ascii="Verdana" w:eastAsia="Times New Roman" w:hAnsi="Verdana"/>
          <w:sz w:val="17"/>
          <w:szCs w:val="17"/>
          <w:lang w:eastAsia="es-MX"/>
        </w:rPr>
        <w:br/>
        <w:t>Registro   2: Exento de IVA</w:t>
      </w:r>
      <w:r w:rsidRPr="005D0C67">
        <w:rPr>
          <w:rFonts w:ascii="Verdana" w:eastAsia="Times New Roman" w:hAnsi="Verdana"/>
          <w:sz w:val="17"/>
          <w:szCs w:val="17"/>
          <w:lang w:eastAsia="es-MX"/>
        </w:rPr>
        <w:br/>
        <w:t>Registro   3: IVA cobrado</w:t>
      </w:r>
      <w:r w:rsidRPr="005D0C67">
        <w:rPr>
          <w:rFonts w:ascii="Verdana" w:eastAsia="Times New Roman" w:hAnsi="Verdana"/>
          <w:sz w:val="17"/>
          <w:szCs w:val="17"/>
          <w:lang w:eastAsia="es-MX"/>
        </w:rPr>
        <w:br/>
        <w:t>Registro   4: Serie hasta 10 caracteres y cancelado</w:t>
      </w:r>
      <w:r w:rsidRPr="005D0C67">
        <w:rPr>
          <w:rFonts w:ascii="Verdana" w:eastAsia="Times New Roman" w:hAnsi="Verdana"/>
          <w:sz w:val="17"/>
          <w:szCs w:val="17"/>
          <w:lang w:eastAsia="es-MX"/>
        </w:rPr>
        <w:br/>
        <w:t>Registro   5: Reporte global diario de operaciones con el público en general (aplica únicamente para efectos del reporte mensual)</w:t>
      </w:r>
      <w:r w:rsidRPr="005D0C67">
        <w:rPr>
          <w:rFonts w:ascii="Verdana" w:eastAsia="Times New Roman" w:hAnsi="Verdana"/>
          <w:sz w:val="17"/>
          <w:szCs w:val="17"/>
          <w:lang w:eastAsia="es-MX"/>
        </w:rPr>
        <w:br/>
        <w:t>Registro   6: Comprobantes para extranjeros que no cuentan con RFC (aplica únicamente para efectos del reporte mensual)</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sidRPr="005D0C67">
        <w:rPr>
          <w:rFonts w:ascii="Verdana" w:eastAsia="Times New Roman" w:hAnsi="Verdana"/>
          <w:b/>
          <w:bCs/>
          <w:sz w:val="17"/>
          <w:szCs w:val="17"/>
          <w:lang w:eastAsia="es-MX"/>
        </w:rPr>
        <w:t>Impresores Autorizados:</w:t>
      </w:r>
      <w:r w:rsidRPr="005D0C67">
        <w:rPr>
          <w:rFonts w:ascii="Verdana" w:eastAsia="Times New Roman" w:hAnsi="Verdana"/>
          <w:sz w:val="17"/>
          <w:szCs w:val="17"/>
          <w:lang w:eastAsia="es-MX"/>
        </w:rPr>
        <w:br/>
        <w:t>1. |SWP750114XP1|BBBB|480|2830647|25/01/2010 16:15:00|9999999999.99|0.00|1|E|</w:t>
      </w:r>
      <w:r w:rsidRPr="005D0C67">
        <w:rPr>
          <w:rFonts w:ascii="Verdana" w:eastAsia="Times New Roman" w:hAnsi="Verdana"/>
          <w:sz w:val="17"/>
          <w:szCs w:val="17"/>
          <w:lang w:eastAsia="es-MX"/>
        </w:rPr>
        <w:br/>
        <w:t>    00338123451110,00568987651650|14/03/2008,11/04/2008|ENSENADA,TOLUCA|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2. |LOQ750114XP1|BBBB|490|2830647|24/01/2010 16:20:00|582192.00||1|T|</w:t>
      </w:r>
      <w:r w:rsidRPr="005D0C67">
        <w:rPr>
          <w:rFonts w:ascii="Verdana" w:eastAsia="Times New Roman" w:hAnsi="Verdana"/>
          <w:sz w:val="17"/>
          <w:szCs w:val="17"/>
          <w:lang w:eastAsia="es-MX"/>
        </w:rPr>
        <w:br/>
        <w:t>    00128654321430,00768876543200,0012865439670|24/06/2008,29/09/2008,29/07/2008</w:t>
      </w:r>
      <w:r w:rsidRPr="005D0C67">
        <w:rPr>
          <w:rFonts w:ascii="Verdana" w:eastAsia="Times New Roman" w:hAnsi="Verdana"/>
          <w:sz w:val="17"/>
          <w:szCs w:val="17"/>
          <w:lang w:eastAsia="es-MX"/>
        </w:rPr>
        <w:br/>
        <w:t>    |VERACRUZ,MEXICO PANTACO,CHIHUAHUA|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3. |DNWS750114XP1|BBBB|1150|2830647|26/01/2010</w:t>
      </w:r>
      <w:r w:rsidRPr="005D0C67">
        <w:rPr>
          <w:rFonts w:ascii="Verdana" w:eastAsia="Times New Roman" w:hAnsi="Verdana"/>
          <w:sz w:val="17"/>
          <w:szCs w:val="17"/>
          <w:lang w:eastAsia="es-MX"/>
        </w:rPr>
        <w:br/>
        <w:t>    16:25:00|464000.00|64000.00|1|I|00128100234530,01119357123390,14217567123530|24/06/2008,</w:t>
      </w:r>
      <w:r w:rsidRPr="005D0C67">
        <w:rPr>
          <w:rFonts w:ascii="Verdana" w:eastAsia="Times New Roman" w:hAnsi="Verdana"/>
          <w:sz w:val="17"/>
          <w:szCs w:val="17"/>
          <w:lang w:eastAsia="es-MX"/>
        </w:rPr>
        <w:br/>
        <w:t xml:space="preserve">    29/09/2008,29/07/2008|TIJUANA,TECATE,CANCUN|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4. |ONC750114XP1|ABCDEFGHIÑ|530|1202053|29/01/201016:30:00|</w:t>
      </w:r>
      <w:r w:rsidRPr="005D0C67">
        <w:rPr>
          <w:rFonts w:ascii="Verdana" w:eastAsia="Times New Roman" w:hAnsi="Verdana"/>
          <w:sz w:val="17"/>
          <w:szCs w:val="17"/>
          <w:lang w:eastAsia="es-MX"/>
        </w:rPr>
        <w:br/>
        <w:t>928000.00|128000.00|0|T|00323123456430,03312100345784380|24/02/2008,21/09/2008|</w:t>
      </w:r>
      <w:r w:rsidRPr="005D0C67">
        <w:rPr>
          <w:rFonts w:ascii="Verdana" w:eastAsia="Times New Roman" w:hAnsi="Verdana"/>
          <w:sz w:val="17"/>
          <w:szCs w:val="17"/>
          <w:lang w:eastAsia="es-MX"/>
        </w:rPr>
        <w:br/>
        <w:t>VERACRUZ,TAMPICO|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5. |XAXX010101000|ABCDEFGH|53|21453|29/01/201000:00:00|23200.00|3200.00|1|I|</w:t>
      </w:r>
      <w:r w:rsidRPr="005D0C67">
        <w:rPr>
          <w:rFonts w:ascii="Verdana" w:eastAsia="Times New Roman" w:hAnsi="Verdana"/>
          <w:sz w:val="17"/>
          <w:szCs w:val="17"/>
          <w:lang w:eastAsia="es-MX"/>
        </w:rPr>
        <w:br/>
        <w:t>00128345673430,00328230045200,00458230093670|24/06/2008,29/09/2008,29/07/2008|</w:t>
      </w:r>
      <w:r w:rsidRPr="005D0C67">
        <w:rPr>
          <w:rFonts w:ascii="Verdana" w:eastAsia="Times New Roman" w:hAnsi="Verdana"/>
          <w:sz w:val="17"/>
          <w:szCs w:val="17"/>
          <w:lang w:eastAsia="es-MX"/>
        </w:rPr>
        <w:br/>
        <w:t>VERACRUZ,MEXICO PANTACO,CHIHUAHUA|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lastRenderedPageBreak/>
        <w:br/>
        <w:t>6. |XEXX010101000|ACDEGHIÑ|53|22453|29/01/2010 00:00:00|11100.00|1100.00|1|E|</w:t>
      </w:r>
      <w:r w:rsidRPr="005D0C67">
        <w:rPr>
          <w:rFonts w:ascii="Verdana" w:eastAsia="Times New Roman" w:hAnsi="Verdana"/>
          <w:sz w:val="17"/>
          <w:szCs w:val="17"/>
          <w:lang w:eastAsia="es-MX"/>
        </w:rPr>
        <w:br/>
        <w:t>    00433123984430,00322453212200|24/02/2008,21/09/2008|VERACRUZ,MEXICO PANTACO|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OBSERVACIONES:</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Registros inician y terminan con |</w:t>
      </w:r>
      <w:r w:rsidRPr="005D0C67">
        <w:rPr>
          <w:rFonts w:ascii="Verdana" w:eastAsia="Times New Roman" w:hAnsi="Verdana"/>
          <w:sz w:val="17"/>
          <w:szCs w:val="17"/>
          <w:lang w:eastAsia="es-MX"/>
        </w:rPr>
        <w:br/>
        <w:t>campos delimitados por |</w:t>
      </w:r>
      <w:r w:rsidRPr="005D0C67">
        <w:rPr>
          <w:rFonts w:ascii="Verdana" w:eastAsia="Times New Roman" w:hAnsi="Verdana"/>
          <w:sz w:val="17"/>
          <w:szCs w:val="17"/>
          <w:lang w:eastAsia="es-MX"/>
        </w:rPr>
        <w:br/>
        <w:t>Registro   1: IVA a tasa cero</w:t>
      </w:r>
      <w:r w:rsidRPr="005D0C67">
        <w:rPr>
          <w:rFonts w:ascii="Verdana" w:eastAsia="Times New Roman" w:hAnsi="Verdana"/>
          <w:sz w:val="17"/>
          <w:szCs w:val="17"/>
          <w:lang w:eastAsia="es-MX"/>
        </w:rPr>
        <w:br/>
        <w:t>Registro   2: Exento de IVA</w:t>
      </w:r>
      <w:r w:rsidRPr="005D0C67">
        <w:rPr>
          <w:rFonts w:ascii="Verdana" w:eastAsia="Times New Roman" w:hAnsi="Verdana"/>
          <w:sz w:val="17"/>
          <w:szCs w:val="17"/>
          <w:lang w:eastAsia="es-MX"/>
        </w:rPr>
        <w:br/>
        <w:t>Registro   3: IVA cobrado</w:t>
      </w:r>
      <w:r w:rsidRPr="005D0C67">
        <w:rPr>
          <w:rFonts w:ascii="Verdana" w:eastAsia="Times New Roman" w:hAnsi="Verdana"/>
          <w:sz w:val="17"/>
          <w:szCs w:val="17"/>
          <w:lang w:eastAsia="es-MX"/>
        </w:rPr>
        <w:br/>
        <w:t>Registro   4: Serie hasta 10 caracteres y cancelado</w:t>
      </w:r>
      <w:r w:rsidRPr="005D0C67">
        <w:rPr>
          <w:rFonts w:ascii="Verdana" w:eastAsia="Times New Roman" w:hAnsi="Verdana"/>
          <w:sz w:val="17"/>
          <w:szCs w:val="17"/>
          <w:lang w:eastAsia="es-MX"/>
        </w:rPr>
        <w:br/>
        <w:t>Registro   5: Reporte global diario de operaciones con el público en general(aplica únicamente para efectos del reporte mensual)</w:t>
      </w:r>
      <w:r w:rsidRPr="005D0C67">
        <w:rPr>
          <w:rFonts w:ascii="Verdana" w:eastAsia="Times New Roman" w:hAnsi="Verdana"/>
          <w:sz w:val="17"/>
          <w:szCs w:val="17"/>
          <w:lang w:eastAsia="es-MX"/>
        </w:rPr>
        <w:br/>
        <w:t>Registro   6: Comprobantes para extranjeros que no cuentan con RFC (aplica únicamente para efectos del reporte mensual)</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9" name="Imagen 13"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5. Con relación al cambio en el (</w:t>
      </w:r>
      <w:r>
        <w:rPr>
          <w:rFonts w:ascii="Verdana" w:eastAsia="Times New Roman" w:hAnsi="Verdana"/>
          <w:b/>
          <w:noProof/>
          <w:sz w:val="17"/>
          <w:szCs w:val="17"/>
          <w:lang w:val="es-MX" w:eastAsia="es-MX"/>
        </w:rPr>
        <w:drawing>
          <wp:inline distT="0" distB="0" distL="0" distR="0">
            <wp:extent cx="127000" cy="127000"/>
            <wp:effectExtent l="25400" t="0" r="0" b="0"/>
            <wp:docPr id="49" name="Imagen 189" descr="http://www.sat.gob.mx/sitio_internet/imagen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9" descr="http://www.sat.gob.mx/sitio_internet/imagenes/pdf.gif"/>
                    <pic:cNvPicPr>
                      <a:picLocks noChangeAspect="1" noChangeArrowheads="1"/>
                    </pic:cNvPicPr>
                  </pic:nvPicPr>
                  <pic:blipFill>
                    <a:blip r:embed="rId17"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D0C67">
        <w:rPr>
          <w:rFonts w:ascii="Verdana" w:eastAsia="Times New Roman" w:hAnsi="Verdana"/>
          <w:b/>
          <w:bCs/>
          <w:sz w:val="17"/>
          <w:szCs w:val="17"/>
          <w:lang w:eastAsia="es-MX"/>
        </w:rPr>
        <w:t xml:space="preserve"> 412 kB) </w:t>
      </w:r>
      <w:hyperlink r:id="rId52" w:tgtFrame="_blank" w:history="1">
        <w:r w:rsidRPr="005D0C67">
          <w:rPr>
            <w:rFonts w:ascii="Verdana" w:eastAsia="Times New Roman" w:hAnsi="Verdana"/>
            <w:b/>
            <w:bCs/>
            <w:color w:val="0000FF"/>
            <w:sz w:val="17"/>
            <w:u w:val="single"/>
            <w:lang w:eastAsia="es-MX"/>
          </w:rPr>
          <w:t>anexo 20</w:t>
        </w:r>
      </w:hyperlink>
      <w:r w:rsidRPr="005D0C67">
        <w:rPr>
          <w:rFonts w:ascii="Verdana" w:eastAsia="Times New Roman" w:hAnsi="Verdana"/>
          <w:b/>
          <w:bCs/>
          <w:sz w:val="17"/>
          <w:szCs w:val="17"/>
          <w:lang w:eastAsia="es-MX"/>
        </w:rPr>
        <w:t xml:space="preserve"> donde se permite manejar hasta 6 decimales en el importe del CFD, ¿Esto también aplica para el informe mensual?</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La especificación del Anexo 20 que permite el uso de 2 o hasta 6 decimales, aplica sólo para el CFD y es opcional. Si no se requiere usar un número distinto de decimales en el comprobante se puede seguir de manera normal. Para efectos del reporte mensual se seguirán utilizando 2 decimales, no se podrán incluir más de 2.</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8" name="Imagen 14"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6. ¿Si te equivocas en el reporte mensual, se puede enviar un reporte complementario?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Sí; dentro de la aplicación del SICOFI  existe la opción de enviar un reporte  complementario.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7" name="Imagen 15"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7. ¿Qué tipo de archivo es el que se envía para el informe mensual complementario?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Se envía un archivo txt y debe ser generado por su programa de facturación dentro del mismo se generará como normal y ya dentro del SICOFI se indica y enviará como complementario.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6" name="Imagen 16"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8. ¿Cómo se hace la distinción dentro del reporte mensual de las notas de crédito, las facturas y las notas de cargo?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Dentro del reporte mensual  se hace mención entre otras cosas a los folios utilizados y el efecto del comprobante utilizando para ello una letra mayúscula conforme a lo siguiente:</w:t>
      </w:r>
      <w:r w:rsidRPr="005D0C67">
        <w:rPr>
          <w:rFonts w:ascii="Verdana" w:eastAsia="Times New Roman" w:hAnsi="Verdana"/>
          <w:sz w:val="17"/>
          <w:szCs w:val="17"/>
          <w:lang w:eastAsia="es-MX"/>
        </w:rPr>
        <w:br/>
        <w:t>I= para Ingreso</w:t>
      </w:r>
      <w:r w:rsidRPr="005D0C67">
        <w:rPr>
          <w:rFonts w:ascii="Verdana" w:eastAsia="Times New Roman" w:hAnsi="Verdana"/>
          <w:sz w:val="17"/>
          <w:szCs w:val="17"/>
          <w:lang w:eastAsia="es-MX"/>
        </w:rPr>
        <w:br/>
        <w:t>E= para Egreso</w:t>
      </w:r>
      <w:r w:rsidRPr="005D0C67">
        <w:rPr>
          <w:rFonts w:ascii="Verdana" w:eastAsia="Times New Roman" w:hAnsi="Verdana"/>
          <w:sz w:val="17"/>
          <w:szCs w:val="17"/>
          <w:lang w:eastAsia="es-MX"/>
        </w:rPr>
        <w:br/>
        <w:t>T= para Traslado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5" name="Imagen 17"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9. ¿Cuáles son los principales cambios que se presentan en la nueva versión del anexo 20 con respecto al reporte mensual publicado el 21 de diciembre de 2009 en el Diario Oficial de la Federación?</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t>Los principales cambios son dos:</w:t>
      </w:r>
      <w:r w:rsidRPr="005D0C67">
        <w:rPr>
          <w:rFonts w:ascii="Verdana" w:eastAsia="Times New Roman" w:hAnsi="Verdana"/>
          <w:sz w:val="17"/>
          <w:szCs w:val="17"/>
          <w:lang w:eastAsia="es-MX"/>
        </w:rPr>
        <w:br/>
        <w:t>1) La posibilidad de manejar desde 2 hasta 6 decimales en los importes del comprobante. Este ajuste se definió únicamente  para el comprobante, el reporte mensual sigue manejando 2 decimales.</w:t>
      </w:r>
      <w:r w:rsidRPr="005D0C67">
        <w:rPr>
          <w:rFonts w:ascii="Verdana" w:eastAsia="Times New Roman" w:hAnsi="Verdana"/>
          <w:sz w:val="17"/>
          <w:szCs w:val="17"/>
          <w:lang w:eastAsia="es-MX"/>
        </w:rPr>
        <w:br/>
        <w:t>2) Un cambio en la estructura del reporte mensual de comprobantes emitidos, se adicionaron campos para información aduanera.</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4" name="Imagen 18"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Pr="005D0C67">
        <w:rPr>
          <w:rFonts w:ascii="Verdana" w:eastAsia="Times New Roman" w:hAnsi="Verdana"/>
          <w:sz w:val="17"/>
          <w:szCs w:val="17"/>
          <w:lang w:eastAsia="es-MX"/>
        </w:rPr>
        <w:t> </w:t>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10. Si cambia el nombre, denominación o razón social y por tal motivo también el RFC ¿Se podrán presentar los reportes mensuales de los CFD emitidos con el anterior RFC?</w:t>
      </w:r>
      <w:r w:rsidRPr="005D0C67">
        <w:rPr>
          <w:rFonts w:ascii="Verdana" w:eastAsia="Times New Roman" w:hAnsi="Verdana"/>
          <w:sz w:val="17"/>
          <w:szCs w:val="17"/>
          <w:lang w:eastAsia="es-MX"/>
        </w:rPr>
        <w:br/>
        <w:t xml:space="preserve">Al efectuar el cambio de nombre, denominación o razón social y por lo tanto también del RFC, también cambió la clave FIEL y el Certificado de Sello Digital. Al mismo tiempo se debió de haber solicitado nuevos folios para estas identidades nuevas y emitir  comprobantes con todo renovado. Es preciso aclarar que si se emite comprobantes </w:t>
      </w:r>
      <w:r w:rsidRPr="005D0C67">
        <w:rPr>
          <w:rFonts w:ascii="Verdana" w:eastAsia="Times New Roman" w:hAnsi="Verdana"/>
          <w:sz w:val="17"/>
          <w:szCs w:val="17"/>
          <w:lang w:eastAsia="es-MX"/>
        </w:rPr>
        <w:lastRenderedPageBreak/>
        <w:t>fiscales bajo el anterior RFC o folios, se estarán emitiendo con un RFC que ya no es vigente y sus respectivas credenciales. </w:t>
      </w:r>
    </w:p>
    <w:p w:rsidR="00081727" w:rsidRDefault="00081727" w:rsidP="008F6500">
      <w:pPr>
        <w:ind w:left="-426"/>
        <w:rPr>
          <w:rFonts w:ascii="Verdana" w:eastAsia="Times New Roman" w:hAnsi="Verdana"/>
          <w:sz w:val="17"/>
          <w:szCs w:val="17"/>
          <w:lang w:eastAsia="es-MX"/>
        </w:rPr>
      </w:pPr>
    </w:p>
    <w:p w:rsidR="008F6500" w:rsidRDefault="008F6500" w:rsidP="008F6500">
      <w:pPr>
        <w:ind w:left="-426"/>
        <w:rPr>
          <w:rFonts w:ascii="Verdana" w:eastAsia="Times New Roman" w:hAnsi="Verdana"/>
          <w:sz w:val="17"/>
          <w:szCs w:val="17"/>
          <w:lang w:eastAsia="es-MX"/>
        </w:rPr>
      </w:pPr>
    </w:p>
    <w:p w:rsidR="008F6500" w:rsidRPr="005D0C67" w:rsidRDefault="008F6500" w:rsidP="008F6500">
      <w:pPr>
        <w:shd w:val="clear" w:color="auto" w:fill="FFFFFF"/>
        <w:ind w:left="-426"/>
        <w:rPr>
          <w:rFonts w:ascii="Verdana" w:eastAsia="Times New Roman" w:hAnsi="Verdana"/>
          <w:b/>
          <w:bCs/>
          <w:color w:val="336699"/>
          <w:sz w:val="21"/>
          <w:szCs w:val="21"/>
          <w:lang w:eastAsia="es-MX"/>
        </w:rPr>
      </w:pPr>
      <w:r w:rsidRPr="005D0C67">
        <w:rPr>
          <w:rFonts w:ascii="Verdana" w:eastAsia="Times New Roman" w:hAnsi="Verdana"/>
          <w:b/>
          <w:bCs/>
          <w:color w:val="336699"/>
          <w:sz w:val="21"/>
          <w:szCs w:val="21"/>
          <w:lang w:eastAsia="es-MX"/>
        </w:rPr>
        <w:t>Otros Temas</w:t>
      </w:r>
    </w:p>
    <w:p w:rsidR="008F6500" w:rsidRDefault="008F6500" w:rsidP="008F6500">
      <w:pPr>
        <w:ind w:left="-426"/>
        <w:rPr>
          <w:rFonts w:ascii="Verdana" w:eastAsia="Times New Roman" w:hAnsi="Verdana"/>
          <w:sz w:val="17"/>
          <w:szCs w:val="17"/>
          <w:lang w:eastAsia="es-MX"/>
        </w:rPr>
      </w:pP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3" name="Imagen 19"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¿Se puede llevar la contabilidad  fuera del domicilio fiscal?</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sidRPr="00FB4494">
        <w:rPr>
          <w:rFonts w:ascii="Verdana" w:eastAsia="Times New Roman" w:hAnsi="Verdana"/>
          <w:sz w:val="17"/>
          <w:szCs w:val="17"/>
          <w:highlight w:val="yellow"/>
          <w:lang w:eastAsia="es-MX"/>
        </w:rPr>
        <w:t>No se puede llevar la contabilidad en lugar distinto al domicilio fiscal, de conformidad con el  artículo 28 del Código Fiscal de la Federación el cual establece que los contribuyentes llevarán la contabilidad en su domicilio fiscal. Estos podrán  procesar a través de medios electrónicos, datos e información de su contabilidad en lugar  distinto a su domicilio fiscal, sin que por ello se considere que se lleva la contabilidad fuera del domicilio mencionado. Adicionalmente, el artículo 30 de dicho ordenamiento señala la obligación de conservar la contabilidad en el domicilio fiscal a disposición de las autoridades fiscales.</w:t>
      </w:r>
      <w:r w:rsidRPr="005D0C67">
        <w:rPr>
          <w:rFonts w:ascii="Verdana" w:eastAsia="Times New Roman" w:hAnsi="Verdana"/>
          <w:sz w:val="17"/>
          <w:szCs w:val="17"/>
          <w:lang w:eastAsia="es-MX"/>
        </w:rPr>
        <w:br/>
        <w:t> </w:t>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2" name="Imagen 20"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 Se puede cambiar de un Proveedor Autorizado de CFD a otro, contratar a varios simultáneamente o emitir CFD por mis propios medios?</w:t>
      </w:r>
      <w:r w:rsidRPr="005D0C67">
        <w:rPr>
          <w:rFonts w:ascii="Verdana" w:eastAsia="Times New Roman" w:hAnsi="Verdana"/>
          <w:sz w:val="17"/>
          <w:szCs w:val="17"/>
          <w:lang w:eastAsia="es-MX"/>
        </w:rPr>
        <w:t xml:space="preserve"> </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sidRPr="00FB4494">
        <w:rPr>
          <w:rFonts w:ascii="Verdana" w:eastAsia="Times New Roman" w:hAnsi="Verdana"/>
          <w:sz w:val="17"/>
          <w:szCs w:val="17"/>
          <w:highlight w:val="yellow"/>
          <w:lang w:eastAsia="es-MX"/>
        </w:rPr>
        <w:t>Sí, se puede efectuar cualquiera de las tres opciones. Un contribuyente, podrá cambiar de PACFD cuando lo desee; contratar PACFD adicionales de manera simultánea o bien, dejar de usar los servicios de un PACFD para  emitir CFD por sus propios medios si cumple con los requisitos para ello.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7974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1" name="Imagen 21"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5D0C67">
        <w:rPr>
          <w:rFonts w:ascii="Verdana" w:eastAsia="Times New Roman" w:hAnsi="Verdana"/>
          <w:b/>
          <w:bCs/>
          <w:sz w:val="17"/>
          <w:szCs w:val="17"/>
          <w:lang w:eastAsia="es-MX"/>
        </w:rPr>
        <w:t>Si se emite un CFD , pero el cliente no quiere recibir la Factura Electrónica, ¿Qué documento se le puede entregar para cumplir con la obligación de expedir y entregar comprobantes fiscales?</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sidRPr="00FB4494">
        <w:rPr>
          <w:rFonts w:ascii="Verdana" w:eastAsia="Times New Roman" w:hAnsi="Verdana"/>
          <w:sz w:val="17"/>
          <w:szCs w:val="17"/>
          <w:highlight w:val="yellow"/>
          <w:lang w:eastAsia="es-MX"/>
        </w:rPr>
        <w:t>Se le podrá proporcionar la representación impresa del comprobante electrónico.</w:t>
      </w:r>
      <w:r w:rsidRPr="005D0C67">
        <w:rPr>
          <w:rFonts w:ascii="Verdana" w:eastAsia="Times New Roman" w:hAnsi="Verdana"/>
          <w:sz w:val="17"/>
          <w:szCs w:val="17"/>
          <w:lang w:eastAsia="es-MX"/>
        </w:rPr>
        <w:br/>
      </w:r>
      <w:r w:rsidRPr="005D0C67">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80" name="Imagen 22"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highlight w:val="yellow"/>
          <w:lang w:eastAsia="es-MX"/>
        </w:rPr>
        <w:tab/>
      </w:r>
      <w:r w:rsidRPr="00FB4494">
        <w:rPr>
          <w:rFonts w:ascii="Verdana" w:eastAsia="Times New Roman" w:hAnsi="Verdana"/>
          <w:b/>
          <w:bCs/>
          <w:sz w:val="17"/>
          <w:szCs w:val="17"/>
          <w:highlight w:val="yellow"/>
          <w:lang w:eastAsia="es-MX"/>
        </w:rPr>
        <w:t>Para el desarrollo de una aplicación para Generar CFD, ¿el SAT puede facilitar ejemplos de líneas Código de programación (cualquier lenguaje)?</w:t>
      </w:r>
      <w:r w:rsidRPr="00FB4494">
        <w:rPr>
          <w:rFonts w:ascii="Verdana" w:eastAsia="Times New Roman" w:hAnsi="Verdana"/>
          <w:sz w:val="17"/>
          <w:szCs w:val="17"/>
          <w:highlight w:val="yellow"/>
          <w:lang w:eastAsia="es-MX"/>
        </w:rPr>
        <w:br/>
      </w:r>
      <w:r w:rsidRPr="00FB4494">
        <w:rPr>
          <w:rFonts w:ascii="Verdana" w:eastAsia="Times New Roman" w:hAnsi="Verdana"/>
          <w:sz w:val="17"/>
          <w:szCs w:val="17"/>
          <w:highlight w:val="yellow"/>
          <w:lang w:eastAsia="es-MX"/>
        </w:rPr>
        <w:br/>
        <w:t xml:space="preserve">No. Para evitar influir en el uso de una determinada plataforma, el SAT no ofrece ejemplos de código en ningún lenguaje. La única herramienta que se proporciona es </w:t>
      </w:r>
      <w:hyperlink r:id="rId53" w:history="1">
        <w:r w:rsidRPr="00FB4494">
          <w:rPr>
            <w:rFonts w:ascii="Verdana" w:eastAsia="Times New Roman" w:hAnsi="Verdana"/>
            <w:color w:val="0000FF"/>
            <w:sz w:val="17"/>
            <w:highlight w:val="yellow"/>
            <w:u w:val="single"/>
            <w:lang w:eastAsia="es-MX"/>
          </w:rPr>
          <w:t>el validador en línea</w:t>
        </w:r>
      </w:hyperlink>
      <w:r w:rsidRPr="00FB4494">
        <w:rPr>
          <w:rFonts w:ascii="Verdana" w:eastAsia="Times New Roman" w:hAnsi="Verdana"/>
          <w:sz w:val="17"/>
          <w:szCs w:val="17"/>
          <w:highlight w:val="yellow"/>
          <w:lang w:eastAsia="es-MX"/>
        </w:rPr>
        <w:t xml:space="preserve"> mediante el cual se puede validar forma y sintaxis del CFD (estructura, sello y cadena original, así como el uso de algoritmos criptográficos de sello digital).</w:t>
      </w:r>
    </w:p>
    <w:p w:rsidR="00081727" w:rsidRDefault="00081727" w:rsidP="008F6500">
      <w:pPr>
        <w:shd w:val="clear" w:color="auto" w:fill="FFFFFF"/>
        <w:ind w:left="-426"/>
        <w:rPr>
          <w:rFonts w:ascii="Verdana" w:eastAsia="Times New Roman" w:hAnsi="Verdana"/>
          <w:b/>
          <w:bCs/>
          <w:color w:val="336699"/>
          <w:sz w:val="21"/>
          <w:szCs w:val="21"/>
          <w:lang w:eastAsia="es-MX"/>
        </w:rPr>
      </w:pPr>
    </w:p>
    <w:p w:rsidR="008F6500" w:rsidRPr="00D8212D" w:rsidRDefault="008F6500" w:rsidP="008F6500">
      <w:pPr>
        <w:shd w:val="clear" w:color="auto" w:fill="FFFFFF"/>
        <w:ind w:left="-426"/>
        <w:rPr>
          <w:rFonts w:ascii="Verdana" w:eastAsia="Times New Roman" w:hAnsi="Verdana"/>
          <w:b/>
          <w:bCs/>
          <w:color w:val="336699"/>
          <w:sz w:val="21"/>
          <w:szCs w:val="21"/>
          <w:lang w:eastAsia="es-MX"/>
        </w:rPr>
      </w:pPr>
      <w:r w:rsidRPr="00D8212D">
        <w:rPr>
          <w:rFonts w:ascii="Verdana" w:eastAsia="Times New Roman" w:hAnsi="Verdana"/>
          <w:b/>
          <w:bCs/>
          <w:color w:val="336699"/>
          <w:sz w:val="21"/>
          <w:szCs w:val="21"/>
          <w:lang w:eastAsia="es-MX"/>
        </w:rPr>
        <w:t>Requisitos y obligaciones</w:t>
      </w:r>
    </w:p>
    <w:p w:rsidR="008F6500" w:rsidRDefault="008F6500" w:rsidP="008F6500">
      <w:pPr>
        <w:ind w:left="-426"/>
        <w:rPr>
          <w:rFonts w:ascii="Verdana" w:eastAsia="Times New Roman" w:hAnsi="Verdana"/>
          <w:sz w:val="17"/>
          <w:szCs w:val="17"/>
          <w:lang w:eastAsia="es-MX"/>
        </w:rPr>
      </w:pP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9" name="Imagen 23"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1.  ¿Qué debe cumplir mi sistema contable, para considerar que cumple con lo que pide el SAT para expedir Comprobantes Fiscales Digitales?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Asegurarse que cumple con todos los puntos señalados en la regla I.2.11.5. de la Resolución Miscelánea Fiscal.</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8" name="Imagen 24"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2. ¿Qué requisitos deberá contener cada Comprobante Fiscal Digital que sea impreso?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 xml:space="preserve">La representación impresa de un CFD deberá cumplir con los requisitos establecidos en el artículo </w:t>
      </w:r>
      <w:hyperlink r:id="rId54" w:history="1">
        <w:r w:rsidRPr="00D8212D">
          <w:rPr>
            <w:rFonts w:ascii="Verdana" w:eastAsia="Times New Roman" w:hAnsi="Verdana"/>
            <w:color w:val="0000FF"/>
            <w:sz w:val="17"/>
            <w:u w:val="single"/>
            <w:lang w:eastAsia="es-MX"/>
          </w:rPr>
          <w:t xml:space="preserve">29-A del CFF </w:t>
        </w:r>
      </w:hyperlink>
      <w:r w:rsidRPr="00D8212D">
        <w:rPr>
          <w:rFonts w:ascii="Verdana" w:eastAsia="Times New Roman" w:hAnsi="Verdana"/>
          <w:sz w:val="17"/>
          <w:szCs w:val="17"/>
          <w:lang w:eastAsia="es-MX"/>
        </w:rPr>
        <w:t xml:space="preserve">en las fracciones I, II, III, IV, VI y VII, además de los requisitos establecidos en la </w:t>
      </w:r>
      <w:hyperlink r:id="rId55" w:history="1">
        <w:r w:rsidRPr="00D8212D">
          <w:rPr>
            <w:rFonts w:ascii="Verdana" w:eastAsia="Times New Roman" w:hAnsi="Verdana"/>
            <w:color w:val="0000FF"/>
            <w:sz w:val="17"/>
            <w:u w:val="single"/>
            <w:lang w:eastAsia="es-MX"/>
          </w:rPr>
          <w:t>regla I.2.11.4</w:t>
        </w:r>
      </w:hyperlink>
      <w:r w:rsidRPr="00D8212D">
        <w:rPr>
          <w:rFonts w:ascii="Verdana" w:eastAsia="Times New Roman" w:hAnsi="Verdana"/>
          <w:sz w:val="17"/>
          <w:szCs w:val="17"/>
          <w:lang w:eastAsia="es-MX"/>
        </w:rPr>
        <w:t xml:space="preserve"> de la Resolución Miscelánea Fiscal. Para mas información consulte el </w:t>
      </w:r>
      <w:hyperlink r:id="rId56" w:tgtFrame="_blank" w:history="1">
        <w:r w:rsidRPr="00D8212D">
          <w:rPr>
            <w:rFonts w:ascii="Verdana" w:eastAsia="Times New Roman" w:hAnsi="Verdana"/>
            <w:color w:val="0000FF"/>
            <w:sz w:val="17"/>
            <w:u w:val="single"/>
            <w:lang w:eastAsia="es-MX"/>
          </w:rPr>
          <w:t>manual de comprobantes fiscales.</w:t>
        </w:r>
      </w:hyperlink>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7" name="Imagen 25"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3.¿Cuales son los requisitos para poder emitir por medio de un proveedor de Servicios de Generación y Envío de CFD?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Los contribuyentes que opten por emitir comprobantes fiscales digitales a través de un proveedor de servicios de generación y envío de comprobantes fiscales digitales, deberán cumplir con lo siguiente: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a)</w:t>
      </w:r>
      <w:r w:rsidRPr="00D8212D">
        <w:rPr>
          <w:rFonts w:ascii="Verdana" w:eastAsia="Times New Roman" w:hAnsi="Verdana"/>
          <w:sz w:val="17"/>
          <w:szCs w:val="17"/>
          <w:lang w:eastAsia="es-MX"/>
        </w:rPr>
        <w:t xml:space="preserve"> Llevar su contabilidad en medios electrónicos.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lastRenderedPageBreak/>
        <w:t>b)</w:t>
      </w:r>
      <w:r w:rsidRPr="00D8212D">
        <w:rPr>
          <w:rFonts w:ascii="Verdana" w:eastAsia="Times New Roman" w:hAnsi="Verdana"/>
          <w:sz w:val="17"/>
          <w:szCs w:val="17"/>
          <w:lang w:eastAsia="es-MX"/>
        </w:rPr>
        <w:t xml:space="preserve"> Presentar un aviso a través de formato electrónico por medio de la página de Internet del SAT, en el que se señale la fecha de inicio de operaciones bajo este procedimiento, así como su dirección de correo electrónico, el cual deberá ser firmado por ambas partes utilizando para ello el certificado de Fiel proporcionado por el SAT, dentro de los treinta días siguientes a la firma del contrato.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c)</w:t>
      </w:r>
      <w:r w:rsidRPr="00D8212D">
        <w:rPr>
          <w:rFonts w:ascii="Verdana" w:eastAsia="Times New Roman" w:hAnsi="Verdana"/>
          <w:sz w:val="17"/>
          <w:szCs w:val="17"/>
          <w:lang w:eastAsia="es-MX"/>
        </w:rPr>
        <w:t>Al termino de la relación contractual, el contribuyente deberá presentar aviso de suspensión por los medios señalados en el inciso anterior dentro de los treinta días siguientes al término de la citada relación.</w:t>
      </w:r>
      <w:r w:rsidRPr="00D8212D">
        <w:rPr>
          <w:rFonts w:ascii="Verdana" w:eastAsia="Times New Roman" w:hAnsi="Verdana"/>
          <w:sz w:val="17"/>
          <w:szCs w:val="17"/>
          <w:lang w:eastAsia="es-MX"/>
        </w:rPr>
        <w:br/>
        <w:t> </w:t>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486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6" name="Imagen 26"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4.¿Cuál es el fundamento legal para el CFD?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FB4494">
        <w:rPr>
          <w:rFonts w:ascii="Verdana" w:eastAsia="Times New Roman" w:hAnsi="Verdana"/>
          <w:sz w:val="17"/>
          <w:szCs w:val="17"/>
          <w:highlight w:val="yellow"/>
          <w:lang w:eastAsia="es-MX"/>
        </w:rPr>
        <w:t>- Código Fiscal de la Federación</w:t>
      </w:r>
      <w:r w:rsidRPr="00FB4494">
        <w:rPr>
          <w:rFonts w:ascii="Verdana" w:eastAsia="Times New Roman" w:hAnsi="Verdana"/>
          <w:sz w:val="17"/>
          <w:szCs w:val="17"/>
          <w:highlight w:val="yellow"/>
          <w:lang w:eastAsia="es-MX"/>
        </w:rPr>
        <w:br/>
        <w:t>Artículo 28, 29, 29-A, 29-B y 29C</w:t>
      </w:r>
      <w:r w:rsidRPr="00FB4494">
        <w:rPr>
          <w:rFonts w:ascii="Verdana" w:eastAsia="Times New Roman" w:hAnsi="Verdana"/>
          <w:sz w:val="17"/>
          <w:szCs w:val="17"/>
          <w:highlight w:val="yellow"/>
          <w:lang w:eastAsia="es-MX"/>
        </w:rPr>
        <w:br/>
        <w:t>- Resolución Miscelánea Fiscal</w:t>
      </w:r>
      <w:r w:rsidRPr="00FB4494">
        <w:rPr>
          <w:rFonts w:ascii="Verdana" w:eastAsia="Times New Roman" w:hAnsi="Verdana"/>
          <w:sz w:val="17"/>
          <w:szCs w:val="17"/>
          <w:highlight w:val="yellow"/>
          <w:lang w:eastAsia="es-MX"/>
        </w:rPr>
        <w:br/>
        <w:t>De la Regla I.2.11.1. a la I.2.12.4. del libro I</w:t>
      </w:r>
      <w:r w:rsidRPr="00FB4494">
        <w:rPr>
          <w:rFonts w:ascii="Verdana" w:eastAsia="Times New Roman" w:hAnsi="Verdana"/>
          <w:sz w:val="17"/>
          <w:szCs w:val="17"/>
          <w:highlight w:val="yellow"/>
          <w:lang w:eastAsia="es-MX"/>
        </w:rPr>
        <w:br/>
        <w:t>De la II.2.8.1. a la II.2.9.1. del Libro II</w:t>
      </w:r>
      <w:r w:rsidRPr="00FB4494">
        <w:rPr>
          <w:rFonts w:ascii="Verdana" w:eastAsia="Times New Roman" w:hAnsi="Verdana"/>
          <w:sz w:val="17"/>
          <w:szCs w:val="17"/>
          <w:highlight w:val="yellow"/>
          <w:lang w:eastAsia="es-MX"/>
        </w:rPr>
        <w:br/>
        <w:t>Anexo 20 (Estándar Informático)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5" name="Imagen 27"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5. ¿Los receptores de CFD están obligados a verificar los folios?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Es una obligación que señala el Artículo 29 en su penúltimo párrafo, para comprobar su autenticidad consultar en la página de Internet del SAT si el número de folio que ampara el comprobante le fue autorizado al emisor y si el certificado de sello digital se encuentra registrado en el SAT y no ha sido cancelado.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Así mismo conforme lo establece la regla I.2.11.7. de la RMF 2010 la verificación de la autenticidad de los folios que se les hayan autorizado, así como la vigencia de los certificados de los sellos digitales que los soportan, podrá llevarse a cabo utilizando la página electrónica del SAT.</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4" name="Imagen 28"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6.¿Con que obligaciones debo de cumplir para poder emitir Comprobantes Fiscales Digitales?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Para los efectos del artículo 29, octavo y noveno párrafos del CFF, las personas físicas y morales podrán emitir documentos digitales como comprobantes de las operaciones que realicen (CFD), siempre que cumpla con: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 Presentar un informe mensual, con la información de los comprobante fiscal digitales emitidos de acuerdo a lo especificado en el Rubro A del Anexo 20 de la RMF.</w:t>
      </w:r>
      <w:r w:rsidRPr="00D8212D">
        <w:rPr>
          <w:rFonts w:ascii="Verdana" w:eastAsia="Times New Roman" w:hAnsi="Verdana"/>
          <w:sz w:val="17"/>
          <w:szCs w:val="17"/>
          <w:lang w:eastAsia="es-MX"/>
        </w:rPr>
        <w:br/>
        <w:t>- Que se cumpla con las especificaciones técnicas previstas en el rubro C “Estándar de comprobante fiscal digital extensible” del Anexo 20 de la Resolución Miscelánea Fiscal.</w:t>
      </w:r>
      <w:r w:rsidRPr="00D8212D">
        <w:rPr>
          <w:rFonts w:ascii="Verdana" w:eastAsia="Times New Roman" w:hAnsi="Verdana"/>
          <w:sz w:val="17"/>
          <w:szCs w:val="17"/>
          <w:lang w:eastAsia="es-MX"/>
        </w:rPr>
        <w:br/>
        <w:t>- Que genere los sellos digitales para los comprobantes fiscales digitales, según los estándares técnicos y el procedimiento descrito en el rubro D “Generación de sellos digitales para comprobantes fiscales digitales” del Anexo 20 de la Resolución Miscelánea Fiscal.</w:t>
      </w:r>
    </w:p>
    <w:p w:rsidR="00081727" w:rsidRDefault="00081727" w:rsidP="008F6500">
      <w:pPr>
        <w:shd w:val="clear" w:color="auto" w:fill="FFFFFF"/>
        <w:ind w:left="-426"/>
        <w:rPr>
          <w:rFonts w:ascii="Verdana" w:eastAsia="Times New Roman" w:hAnsi="Verdana"/>
          <w:b/>
          <w:bCs/>
          <w:color w:val="336699"/>
          <w:sz w:val="21"/>
          <w:szCs w:val="21"/>
          <w:lang w:eastAsia="es-MX"/>
        </w:rPr>
      </w:pPr>
    </w:p>
    <w:p w:rsidR="008F6500" w:rsidRPr="00D8212D" w:rsidRDefault="008F6500" w:rsidP="008F6500">
      <w:pPr>
        <w:shd w:val="clear" w:color="auto" w:fill="FFFFFF"/>
        <w:ind w:left="-426"/>
        <w:rPr>
          <w:rFonts w:ascii="Verdana" w:eastAsia="Times New Roman" w:hAnsi="Verdana"/>
          <w:b/>
          <w:bCs/>
          <w:color w:val="336699"/>
          <w:sz w:val="21"/>
          <w:szCs w:val="21"/>
          <w:lang w:eastAsia="es-MX"/>
        </w:rPr>
      </w:pPr>
      <w:r w:rsidRPr="00D8212D">
        <w:rPr>
          <w:rFonts w:ascii="Verdana" w:eastAsia="Times New Roman" w:hAnsi="Verdana"/>
          <w:b/>
          <w:bCs/>
          <w:color w:val="336699"/>
          <w:sz w:val="21"/>
          <w:szCs w:val="21"/>
          <w:lang w:eastAsia="es-MX"/>
        </w:rPr>
        <w:t>Operación</w:t>
      </w:r>
    </w:p>
    <w:p w:rsidR="008F6500" w:rsidRDefault="008F6500" w:rsidP="008F6500">
      <w:pPr>
        <w:ind w:left="-426"/>
        <w:rPr>
          <w:rFonts w:ascii="Verdana" w:eastAsia="Times New Roman" w:hAnsi="Verdana"/>
          <w:sz w:val="17"/>
          <w:szCs w:val="17"/>
          <w:lang w:eastAsia="es-MX"/>
        </w:rPr>
      </w:pP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793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3" name="Imagen 29"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1.  ¿Existe obligatoriedad para emitir CFD?</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Adoptar el esquema de comprobación fiscal digital es completamente opcional.</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896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2" name="Imagen 30"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2. ¿En qué momento se considera que el contribuyente ha optado por emitir CFD?</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Se considera que el contribuyente ha optado por emitir CFD una vez que haya solicitado uno o más certificados de sello digital, así como la asignación de folios y/o series.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8998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1" name="Imagen 31"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highlight w:val="yellow"/>
          <w:lang w:eastAsia="es-MX"/>
        </w:rPr>
        <w:tab/>
      </w:r>
      <w:r w:rsidRPr="00FB4494">
        <w:rPr>
          <w:rFonts w:ascii="Verdana" w:eastAsia="Times New Roman" w:hAnsi="Verdana"/>
          <w:b/>
          <w:bCs/>
          <w:sz w:val="17"/>
          <w:szCs w:val="17"/>
          <w:highlight w:val="yellow"/>
          <w:lang w:eastAsia="es-MX"/>
        </w:rPr>
        <w:t>3.   ¿Existe alguna empresa o asociación autorizada por el SAT para proporcionar el servicio de CFD?</w:t>
      </w:r>
      <w:r w:rsidRPr="00FB4494">
        <w:rPr>
          <w:rFonts w:ascii="Verdana" w:eastAsia="Times New Roman" w:hAnsi="Verdana"/>
          <w:sz w:val="17"/>
          <w:szCs w:val="17"/>
          <w:highlight w:val="yellow"/>
          <w:lang w:eastAsia="es-MX"/>
        </w:rPr>
        <w:br/>
      </w:r>
      <w:r w:rsidRPr="00FB4494">
        <w:rPr>
          <w:rFonts w:ascii="Verdana" w:eastAsia="Times New Roman" w:hAnsi="Verdana"/>
          <w:sz w:val="17"/>
          <w:szCs w:val="17"/>
          <w:highlight w:val="yellow"/>
          <w:lang w:eastAsia="es-MX"/>
        </w:rPr>
        <w:br/>
        <w:t>Existen dos modalidades para emitir CFD</w:t>
      </w:r>
      <w:r w:rsidRPr="00FB4494">
        <w:rPr>
          <w:rFonts w:ascii="Verdana" w:eastAsia="Times New Roman" w:hAnsi="Verdana"/>
          <w:sz w:val="17"/>
          <w:szCs w:val="17"/>
          <w:highlight w:val="yellow"/>
          <w:lang w:eastAsia="es-MX"/>
        </w:rPr>
        <w:br/>
      </w:r>
      <w:r w:rsidRPr="00FB4494">
        <w:rPr>
          <w:rFonts w:ascii="Verdana" w:eastAsia="Times New Roman" w:hAnsi="Verdana"/>
          <w:sz w:val="17"/>
          <w:szCs w:val="17"/>
          <w:highlight w:val="yellow"/>
          <w:lang w:eastAsia="es-MX"/>
        </w:rPr>
        <w:lastRenderedPageBreak/>
        <w:br/>
        <w:t>1. El contribuyente podrá optar por emitir CFD por sus propios medios siempre que cumpla con los requisitos, mismos que no contemplan la figura de un tercero.</w:t>
      </w:r>
      <w:r w:rsidRPr="00FB4494">
        <w:rPr>
          <w:rFonts w:ascii="Verdana" w:eastAsia="Times New Roman" w:hAnsi="Verdana"/>
          <w:sz w:val="17"/>
          <w:szCs w:val="17"/>
          <w:highlight w:val="yellow"/>
          <w:lang w:eastAsia="es-MX"/>
        </w:rPr>
        <w:br/>
      </w:r>
      <w:r w:rsidRPr="00FB4494">
        <w:rPr>
          <w:rFonts w:ascii="Verdana" w:eastAsia="Times New Roman" w:hAnsi="Verdana"/>
          <w:sz w:val="17"/>
          <w:szCs w:val="17"/>
          <w:highlight w:val="yellow"/>
          <w:lang w:eastAsia="es-MX"/>
        </w:rPr>
        <w:br/>
        <w:t xml:space="preserve">2. El contribuyente podrá emitir CFD a través de proveedores de servicios de generación y envío de CFD, los cuales deberán contar con autorización vigente otorgada por el SAT, mismos que se publican en la página </w:t>
      </w:r>
      <w:hyperlink r:id="rId57" w:history="1">
        <w:r w:rsidRPr="00FB4494">
          <w:rPr>
            <w:rFonts w:ascii="Verdana" w:eastAsia="Times New Roman" w:hAnsi="Verdana"/>
            <w:color w:val="0000FF"/>
            <w:sz w:val="17"/>
            <w:highlight w:val="yellow"/>
            <w:u w:val="single"/>
            <w:lang w:eastAsia="es-MX"/>
          </w:rPr>
          <w:t>www.sat.gob.mx</w:t>
        </w:r>
      </w:hyperlink>
      <w:r w:rsidRPr="00FB4494">
        <w:rPr>
          <w:rFonts w:ascii="Verdana" w:eastAsia="Times New Roman" w:hAnsi="Verdana"/>
          <w:sz w:val="17"/>
          <w:szCs w:val="17"/>
          <w:highlight w:val="yellow"/>
          <w:lang w:eastAsia="es-MX"/>
        </w:rPr>
        <w:t>.</w:t>
      </w:r>
      <w:r w:rsidRPr="00D8212D">
        <w:rPr>
          <w:rFonts w:ascii="Verdana" w:eastAsia="Times New Roman" w:hAnsi="Verdana"/>
          <w:sz w:val="17"/>
          <w:szCs w:val="17"/>
          <w:lang w:eastAsia="es-MX"/>
        </w:rPr>
        <w:t xml:space="preserve">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70" name="Imagen 32"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4. ¿En que casos en particular se utiliza el RFC genérico?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CASO 1:</w:t>
      </w:r>
      <w:r w:rsidRPr="00D8212D">
        <w:rPr>
          <w:rFonts w:ascii="Verdana" w:eastAsia="Times New Roman" w:hAnsi="Verdana"/>
          <w:sz w:val="17"/>
          <w:szCs w:val="17"/>
          <w:lang w:eastAsia="es-MX"/>
        </w:rPr>
        <w:t xml:space="preserve"> “Para aquellos CFD globales que amparen una o más operaciones efectuadas con público en general, y en el mismo se consignará el RFC genérico XAXX010101000”  es decir aquellas personas que no están  inscritas ante el SAT y por lo tanto no cuentan con un RFC con homoclave.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CASO 2:</w:t>
      </w:r>
      <w:r w:rsidRPr="00D8212D">
        <w:rPr>
          <w:rFonts w:ascii="Verdana" w:eastAsia="Times New Roman" w:hAnsi="Verdana"/>
          <w:sz w:val="17"/>
          <w:szCs w:val="17"/>
          <w:lang w:eastAsia="es-MX"/>
        </w:rPr>
        <w:t xml:space="preserve"> “Cuando en los CFD se efectúen  operaciones con clientes extranjeros se consignará el RFC genérico: XEXX010101000”</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i/>
          <w:iCs/>
          <w:sz w:val="17"/>
          <w:szCs w:val="17"/>
          <w:lang w:eastAsia="es-MX"/>
        </w:rPr>
        <w:t>Regla I.2.11.1 RMF</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9" name="Imagen 33"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5.¿Cómo se genera un CFD en parcialidades?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Se expedirá como cualquier otro tipo de comprobante y adicionalmente se deberá expedir un comprobante  por cada parcialidad y deberán cumplir con el art. 29-A CFF fracciones I, II, III y IV es decir, asegurarse que se indique: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a) Monto de los impuestos que se trasladen, importe y número de parcialidad.</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b) Forma de pago.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c) Monto de los impuestos trasladados cuando así proceda.</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d) Folios y fecha del comprobante.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305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8" name="Imagen 34"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6.  ¿En caso de tener varias sucursales, ¿se tendrán varios certificados de sellos digitales para cada una de éstas?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Los contribuyentes podrán tramitar la obtención de un certificado de sello digital para ser utilizado por todos sus establecimientos o locales, o bien, tramitar la obtención de un certificado de sello digital por cada uno de sus establecimientos (Fundamento legal: Artículo 29 fracción I párrafo tercero del Código Fiscal de la Federación.)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408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7" name="Imagen 35"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00081727">
        <w:rPr>
          <w:rFonts w:ascii="Verdana" w:eastAsia="Times New Roman" w:hAnsi="Verdana"/>
          <w:b/>
          <w:bCs/>
          <w:sz w:val="17"/>
          <w:szCs w:val="17"/>
          <w:lang w:eastAsia="es-MX"/>
        </w:rPr>
        <w:t>7</w:t>
      </w:r>
      <w:r w:rsidRPr="00D8212D">
        <w:rPr>
          <w:rFonts w:ascii="Verdana" w:eastAsia="Times New Roman" w:hAnsi="Verdana"/>
          <w:b/>
          <w:bCs/>
          <w:sz w:val="17"/>
          <w:szCs w:val="17"/>
          <w:lang w:eastAsia="es-MX"/>
        </w:rPr>
        <w:t xml:space="preserve"> ¿Cuál es el plan para que las entidades federales relacionadas como CAPUFE, Policía Federal de Caminos, Policía Fiscal, estén enteradas y acepten la expresión impresa del CFD como un documento válido en la transportación de los bienes amparados por un CFD?</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El SAT a través de diversos medios de comunicación proporciona  la información necesaria y suficiente para que otras autoridades diferentes a la tributaria se encuentren en posibilidades de reconocer los elementos que conforman a los CFD. </w:t>
      </w:r>
    </w:p>
    <w:p w:rsidR="00081727" w:rsidRDefault="00081727" w:rsidP="008F6500">
      <w:pPr>
        <w:shd w:val="clear" w:color="auto" w:fill="FFFFFF"/>
        <w:ind w:left="-426"/>
        <w:rPr>
          <w:rFonts w:ascii="Verdana" w:eastAsia="Times New Roman" w:hAnsi="Verdana"/>
          <w:b/>
          <w:bCs/>
          <w:color w:val="336699"/>
          <w:sz w:val="21"/>
          <w:szCs w:val="21"/>
          <w:lang w:eastAsia="es-MX"/>
        </w:rPr>
      </w:pPr>
    </w:p>
    <w:p w:rsidR="008F6500" w:rsidRPr="00D8212D" w:rsidRDefault="008F6500" w:rsidP="008F6500">
      <w:pPr>
        <w:shd w:val="clear" w:color="auto" w:fill="FFFFFF"/>
        <w:ind w:left="-426"/>
        <w:rPr>
          <w:rFonts w:ascii="Verdana" w:eastAsia="Times New Roman" w:hAnsi="Verdana"/>
          <w:b/>
          <w:bCs/>
          <w:color w:val="336699"/>
          <w:sz w:val="21"/>
          <w:szCs w:val="21"/>
          <w:lang w:eastAsia="es-MX"/>
        </w:rPr>
      </w:pPr>
      <w:r w:rsidRPr="00D8212D">
        <w:rPr>
          <w:rFonts w:ascii="Verdana" w:eastAsia="Times New Roman" w:hAnsi="Verdana"/>
          <w:b/>
          <w:bCs/>
          <w:color w:val="336699"/>
          <w:sz w:val="21"/>
          <w:szCs w:val="21"/>
          <w:lang w:eastAsia="es-MX"/>
        </w:rPr>
        <w:t>Otros esquemas de comprobación</w:t>
      </w:r>
    </w:p>
    <w:p w:rsidR="008F6500" w:rsidRDefault="008F6500" w:rsidP="008F6500">
      <w:pPr>
        <w:ind w:left="-426"/>
        <w:rPr>
          <w:rFonts w:ascii="Verdana" w:eastAsia="Times New Roman" w:hAnsi="Verdana"/>
          <w:sz w:val="17"/>
          <w:szCs w:val="17"/>
          <w:lang w:eastAsia="es-MX"/>
        </w:rPr>
      </w:pP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6" name="Imagen 36"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1. ¿Qué sucederá con las facturas y otros comprobantes fiscales impresos? ¿Seguirán siendo válidos?</w:t>
      </w:r>
      <w:r w:rsidRPr="00D8212D">
        <w:rPr>
          <w:rFonts w:ascii="Verdana" w:eastAsia="Times New Roman" w:hAnsi="Verdana"/>
          <w:sz w:val="17"/>
          <w:szCs w:val="17"/>
          <w:lang w:eastAsia="es-MX"/>
        </w:rPr>
        <w:t xml:space="preserve">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Sí, tanto los comprobantes fiscales impresos y los CFD tienen la misma validez para efectos fiscales.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612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5" name="Imagen 37"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2. ¿Qué sucederá con los servicios de impresores autorizados?</w:t>
      </w:r>
      <w:r w:rsidRPr="00D8212D">
        <w:rPr>
          <w:rFonts w:ascii="Verdana" w:eastAsia="Times New Roman" w:hAnsi="Verdana"/>
          <w:sz w:val="17"/>
          <w:szCs w:val="17"/>
          <w:lang w:eastAsia="es-MX"/>
        </w:rPr>
        <w:t xml:space="preserve">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lastRenderedPageBreak/>
        <w:br/>
        <w:t>Continuarán haciendo la impresión de los comprobantes fiscales que les soliciten las personas físicas y morales para la realización de sus actividades</w:t>
      </w:r>
      <w:r w:rsidRPr="00D8212D">
        <w:rPr>
          <w:rFonts w:ascii="Verdana" w:eastAsia="Times New Roman" w:hAnsi="Verdana"/>
          <w:sz w:val="17"/>
          <w:szCs w:val="17"/>
          <w:lang w:eastAsia="es-MX"/>
        </w:rPr>
        <w:br/>
      </w:r>
      <w:r w:rsidRPr="00D8212D">
        <w:rPr>
          <w:rFonts w:ascii="Verdana" w:eastAsia="Times New Roman" w:hAnsi="Verdana"/>
          <w:i/>
          <w:iCs/>
          <w:sz w:val="17"/>
          <w:szCs w:val="17"/>
          <w:lang w:eastAsia="es-MX"/>
        </w:rPr>
        <w:t>(Fundamento legal: Artículo 29 segundo párrafo).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4" name="Imagen 38"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3. ¿Si expido CFD, aún tendré la opción de emitir comprobantes fiscales impresos tradicionales?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FB4494">
        <w:rPr>
          <w:rFonts w:ascii="Verdana" w:eastAsia="Times New Roman" w:hAnsi="Verdana"/>
          <w:sz w:val="17"/>
          <w:szCs w:val="17"/>
          <w:highlight w:val="yellow"/>
          <w:lang w:eastAsia="es-MX"/>
        </w:rPr>
        <w:t>Los contribuyentes que opten por emitir CFD no podrán expedir otro tipo de comprobantes fiscales, salvo los contribuyentes que hayan dictaminado sus estados financieros durante el año inmediato anterior e informen mensualmente la utilización de  folios de los comprobantes tradicionales en papel de la misma manera que los CFD conforme al formato señalado en el artículo 42 del RCFF y Rubro A del Anexo 20 de la RMF.</w:t>
      </w:r>
      <w:r w:rsidRPr="00D8212D">
        <w:rPr>
          <w:rFonts w:ascii="Verdana" w:eastAsia="Times New Roman" w:hAnsi="Verdana"/>
          <w:sz w:val="17"/>
          <w:szCs w:val="17"/>
          <w:lang w:eastAsia="es-MX"/>
        </w:rPr>
        <w:br/>
        <w:t> </w:t>
      </w:r>
      <w:r w:rsidRPr="00D8212D">
        <w:rPr>
          <w:rFonts w:ascii="Verdana" w:eastAsia="Times New Roman" w:hAnsi="Verdana"/>
          <w:sz w:val="17"/>
          <w:szCs w:val="17"/>
          <w:lang w:eastAsia="es-MX"/>
        </w:rPr>
        <w:br/>
      </w:r>
      <w:bookmarkStart w:id="0" w:name="#24"/>
      <w:bookmarkEnd w:id="0"/>
      <w:r>
        <w:rPr>
          <w:rFonts w:ascii="Verdana" w:eastAsia="Times New Roman" w:hAnsi="Verdana"/>
          <w:b/>
          <w:bCs/>
          <w:noProof/>
          <w:color w:val="336699"/>
          <w:sz w:val="21"/>
          <w:szCs w:val="21"/>
          <w:lang w:val="es-MX" w:eastAsia="es-MX"/>
        </w:rPr>
        <w:drawing>
          <wp:anchor distT="0" distB="0" distL="0" distR="0" simplePos="0" relativeHeight="25169817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3" name="Imagen 39"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4.  ¿Hay posibilidad de iniciar con CFD y en una segunda fase incluir notas de crédito y débito impresas?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Los contribuyentes que opten por emitir CFD, no podrán emitir otro tipo de comprobantes fiscales, salvó que se trate de contribuyentes que dictaminen o hayan optado por dictaminar sus estados financieros.</w:t>
      </w:r>
      <w:r w:rsidRPr="00D8212D">
        <w:rPr>
          <w:rFonts w:ascii="Verdana" w:eastAsia="Times New Roman" w:hAnsi="Verdana"/>
          <w:sz w:val="17"/>
          <w:szCs w:val="17"/>
          <w:lang w:eastAsia="es-MX"/>
        </w:rPr>
        <w:br/>
      </w:r>
      <w:r w:rsidRPr="00D8212D">
        <w:rPr>
          <w:rFonts w:ascii="Verdana" w:eastAsia="Times New Roman" w:hAnsi="Verdana"/>
          <w:i/>
          <w:iCs/>
          <w:sz w:val="17"/>
          <w:szCs w:val="17"/>
          <w:lang w:eastAsia="es-MX"/>
        </w:rPr>
        <w:t>(Art. 42 RCFF)</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69920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2" name="Imagen 40"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5. Los folios que utilizaré para emitir CFD, ¿Pueden ser consecutivos a los que estoy utilizando en los comprobantes impresos?</w:t>
      </w:r>
      <w:r w:rsidRPr="00D8212D">
        <w:rPr>
          <w:rFonts w:ascii="Verdana" w:eastAsia="Times New Roman" w:hAnsi="Verdana"/>
          <w:sz w:val="17"/>
          <w:szCs w:val="17"/>
          <w:lang w:eastAsia="es-MX"/>
        </w:rPr>
        <w:t xml:space="preserve">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No se pueden utilizar los mismos folios en distintos esquemas de comprobación fiscal, cada esquema cuenta con una serie y control independiente.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022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1" name="Imagen 41"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6. ¿Qué sucederá con los Comprobantes Simplificados?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A85515">
        <w:rPr>
          <w:rFonts w:ascii="Verdana" w:eastAsia="Times New Roman" w:hAnsi="Verdana"/>
          <w:sz w:val="17"/>
          <w:szCs w:val="17"/>
          <w:highlight w:val="yellow"/>
          <w:lang w:eastAsia="es-MX"/>
        </w:rPr>
        <w:t>Los comprobantes simplificados podrán emitirse como facturas electrónicas para operaciones con público en general puesto que no tienen efectos fiscales para el receptor no pueden acreditarse, o podrán seguir imprimiéndose en papel.</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60" name="Imagen 42"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7.¿Puedo seguir emitiendo comprobantes como autoimpresor en tanto implanto un sistema de factura electrónica y en caso de no ser posible cuáles son las infracciones cometidas por seguir emitiendo comprobantes como autoimpresor? </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A85515">
        <w:rPr>
          <w:rFonts w:ascii="Verdana" w:eastAsia="Times New Roman" w:hAnsi="Verdana"/>
          <w:sz w:val="17"/>
          <w:szCs w:val="17"/>
          <w:highlight w:val="yellow"/>
          <w:lang w:eastAsia="es-MX"/>
        </w:rPr>
        <w:t>No; los contribuyentes que estuvieron autorizados para emitir sus propios comprobantes, a partir del 1 de Mayo de 2009 deben emitir CFD o comprobantes impresos por  establecimientos autorizados. En caso de seguir emitiendo comprobantes como autoimpresor después de la vigencia de la Resolución Miscelánea Fiscal para 2008, las infracciones a las que puede ser acreedor se señalan en los artículos 83 y 84  fracciones VII y IV, respectivamente,  del Código Fiscal de la Federación: </w:t>
      </w:r>
      <w:r w:rsidRPr="00A85515">
        <w:rPr>
          <w:rFonts w:ascii="Verdana" w:eastAsia="Times New Roman" w:hAnsi="Verdana"/>
          <w:sz w:val="17"/>
          <w:szCs w:val="17"/>
          <w:highlight w:val="yellow"/>
          <w:lang w:eastAsia="es-MX"/>
        </w:rPr>
        <w:br/>
      </w:r>
      <w:r w:rsidRPr="00A85515">
        <w:rPr>
          <w:rFonts w:ascii="Verdana" w:eastAsia="Times New Roman" w:hAnsi="Verdana"/>
          <w:sz w:val="17"/>
          <w:szCs w:val="17"/>
          <w:highlight w:val="yellow"/>
          <w:lang w:eastAsia="es-MX"/>
        </w:rPr>
        <w:br/>
        <w:t>     No expedir o no entregar comprobante de sus actividades, cuando las disposiciones fiscales lo establezcan, o expedirlos sin requisitos fiscales.</w:t>
      </w:r>
      <w:r w:rsidRPr="00D8212D">
        <w:rPr>
          <w:rFonts w:ascii="Verdana" w:eastAsia="Times New Roman" w:hAnsi="Verdana"/>
          <w:sz w:val="17"/>
          <w:szCs w:val="17"/>
          <w:lang w:eastAsia="es-MX"/>
        </w:rPr>
        <w:br/>
        <w:t xml:space="preserve">    </w:t>
      </w:r>
      <w:r w:rsidRPr="00D8212D">
        <w:rPr>
          <w:rFonts w:ascii="Verdana" w:eastAsia="Times New Roman" w:hAnsi="Verdana"/>
          <w:sz w:val="17"/>
          <w:szCs w:val="17"/>
          <w:lang w:eastAsia="es-MX"/>
        </w:rPr>
        <w:br/>
        <w:t>Posible sanción: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       De $12,070.00 a $69,000.00, salvo tratándose de personas físicas que tributen conforme al Régimen Simplificado de Actividades Empresariales o del Régimen de Pequeños Contribuyentes, cuyos ingresos en el ejercicio inmediato anterior no hayan excedido de $1’967,870.00 supuestos en los que la multa será de $1,210.00 a $2,410.00 Las autoridades fiscales podrán, además, clausurar preventivamente el establecimiento del contribuyente por un plazo de 3 a 15 días.</w:t>
      </w:r>
    </w:p>
    <w:p w:rsidR="00081727" w:rsidRDefault="00081727" w:rsidP="008F6500">
      <w:pPr>
        <w:shd w:val="clear" w:color="auto" w:fill="FFFFFF"/>
        <w:ind w:left="-426"/>
        <w:rPr>
          <w:rFonts w:ascii="Verdana" w:eastAsia="Times New Roman" w:hAnsi="Verdana"/>
          <w:b/>
          <w:bCs/>
          <w:color w:val="336699"/>
          <w:sz w:val="21"/>
          <w:szCs w:val="21"/>
          <w:lang w:eastAsia="es-MX"/>
        </w:rPr>
      </w:pPr>
    </w:p>
    <w:p w:rsidR="008F6500" w:rsidRPr="00D8212D" w:rsidRDefault="008F6500" w:rsidP="008F6500">
      <w:pPr>
        <w:shd w:val="clear" w:color="auto" w:fill="FFFFFF"/>
        <w:ind w:left="-426"/>
        <w:rPr>
          <w:rFonts w:ascii="Verdana" w:eastAsia="Times New Roman" w:hAnsi="Verdana"/>
          <w:b/>
          <w:bCs/>
          <w:color w:val="336699"/>
          <w:sz w:val="21"/>
          <w:szCs w:val="21"/>
          <w:lang w:eastAsia="es-MX"/>
        </w:rPr>
      </w:pPr>
      <w:r w:rsidRPr="00D8212D">
        <w:rPr>
          <w:rFonts w:ascii="Verdana" w:eastAsia="Times New Roman" w:hAnsi="Verdana"/>
          <w:b/>
          <w:bCs/>
          <w:color w:val="336699"/>
          <w:sz w:val="21"/>
          <w:szCs w:val="21"/>
          <w:lang w:eastAsia="es-MX"/>
        </w:rPr>
        <w:t>Reporte mensual</w:t>
      </w:r>
    </w:p>
    <w:p w:rsidR="008F6500" w:rsidRDefault="008F6500" w:rsidP="008F6500">
      <w:pPr>
        <w:ind w:left="-426"/>
        <w:rPr>
          <w:rFonts w:ascii="Verdana" w:eastAsia="Times New Roman" w:hAnsi="Verdana"/>
          <w:sz w:val="17"/>
          <w:szCs w:val="17"/>
          <w:lang w:eastAsia="es-MX"/>
        </w:rPr>
      </w:pP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227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9" name="Imagen 43"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1. ¿Cuándo y a través de que medio se debe proporcionar al SAT la información de los CFD que se </w:t>
      </w:r>
      <w:r w:rsidRPr="00D8212D">
        <w:rPr>
          <w:rFonts w:ascii="Verdana" w:eastAsia="Times New Roman" w:hAnsi="Verdana"/>
          <w:b/>
          <w:bCs/>
          <w:sz w:val="17"/>
          <w:szCs w:val="17"/>
          <w:lang w:eastAsia="es-MX"/>
        </w:rPr>
        <w:lastRenderedPageBreak/>
        <w:t>hayan expedido?</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Se deberá  proporcionar mensualmente al SAT, a través de medios electrónicos, la información correspondiente a los CFD que se hayan expedido con los folios asignados utilizados en el mes inmediato anterior a aquél en que se proporcione la información.</w:t>
      </w:r>
      <w:r w:rsidRPr="00D8212D">
        <w:rPr>
          <w:rFonts w:ascii="Verdana" w:eastAsia="Times New Roman" w:hAnsi="Verdana"/>
          <w:sz w:val="17"/>
          <w:szCs w:val="17"/>
          <w:lang w:eastAsia="es-MX"/>
        </w:rPr>
        <w:br/>
      </w:r>
      <w:r w:rsidRPr="00D8212D">
        <w:rPr>
          <w:rFonts w:ascii="Verdana" w:eastAsia="Times New Roman" w:hAnsi="Verdana"/>
          <w:i/>
          <w:iCs/>
          <w:sz w:val="17"/>
          <w:szCs w:val="17"/>
          <w:lang w:eastAsia="es-MX"/>
        </w:rPr>
        <w:t>Artículo 29 fracción III inciso c. del CFF</w:t>
      </w:r>
      <w:r w:rsidRPr="00D8212D">
        <w:rPr>
          <w:rFonts w:ascii="Verdana" w:eastAsia="Times New Roman" w:hAnsi="Verdana"/>
          <w:sz w:val="17"/>
          <w:szCs w:val="17"/>
          <w:lang w:eastAsia="es-MX"/>
        </w:rPr>
        <w:br/>
      </w:r>
    </w:p>
    <w:p w:rsidR="008F6500" w:rsidRDefault="008F6500" w:rsidP="008F6500">
      <w:pPr>
        <w:ind w:left="-426"/>
        <w:rPr>
          <w:rFonts w:ascii="Verdana" w:eastAsia="Times New Roman" w:hAnsi="Verdana"/>
          <w:sz w:val="17"/>
          <w:szCs w:val="17"/>
          <w:lang w:eastAsia="es-MX"/>
        </w:rPr>
      </w:pP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329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8" name="Imagen 44"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2. ¿Qué información contiene el archivo de informe mensual?</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La información que deberá incluir el informe mensual es la siguiente:</w:t>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a)</w:t>
      </w:r>
      <w:r w:rsidRPr="00D8212D">
        <w:rPr>
          <w:rFonts w:ascii="Verdana" w:eastAsia="Times New Roman" w:hAnsi="Verdana"/>
          <w:sz w:val="17"/>
          <w:szCs w:val="17"/>
          <w:lang w:eastAsia="es-MX"/>
        </w:rPr>
        <w:t xml:space="preserve"> RFC del cliente.</w:t>
      </w:r>
      <w:r w:rsidRPr="00D8212D">
        <w:rPr>
          <w:rFonts w:ascii="Verdana" w:eastAsia="Times New Roman" w:hAnsi="Verdana"/>
          <w:sz w:val="17"/>
          <w:szCs w:val="17"/>
          <w:lang w:eastAsia="es-MX"/>
        </w:rPr>
        <w:br/>
        <w:t>En el caso de CFD que amparen una o más operaciones efectuadas con público en general o clientes extranjeros, se deberán reportar con el RFC genérico XAXX010101000 y XEXX010101000 respectivamente.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b)</w:t>
      </w:r>
      <w:r w:rsidRPr="00D8212D">
        <w:rPr>
          <w:rFonts w:ascii="Verdana" w:eastAsia="Times New Roman" w:hAnsi="Verdana"/>
          <w:sz w:val="17"/>
          <w:szCs w:val="17"/>
          <w:lang w:eastAsia="es-MX"/>
        </w:rPr>
        <w:t xml:space="preserve"> Serie.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c)</w:t>
      </w:r>
      <w:r w:rsidRPr="00D8212D">
        <w:rPr>
          <w:rFonts w:ascii="Verdana" w:eastAsia="Times New Roman" w:hAnsi="Verdana"/>
          <w:sz w:val="17"/>
          <w:szCs w:val="17"/>
          <w:lang w:eastAsia="es-MX"/>
        </w:rPr>
        <w:t xml:space="preserve"> Folio del comprobante fiscal digital.</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d)</w:t>
      </w:r>
      <w:r w:rsidRPr="00D8212D">
        <w:rPr>
          <w:rFonts w:ascii="Verdana" w:eastAsia="Times New Roman" w:hAnsi="Verdana"/>
          <w:sz w:val="17"/>
          <w:szCs w:val="17"/>
          <w:lang w:eastAsia="es-MX"/>
        </w:rPr>
        <w:t xml:space="preserve"> Número de aprobación de los folios.</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Este campo se reportará de distinta forma, dependiendo del tipo de esquema de comprobación con el que se emitió el comprobante: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1</w:t>
      </w:r>
      <w:r w:rsidRPr="00D8212D">
        <w:rPr>
          <w:rFonts w:ascii="Verdana" w:eastAsia="Times New Roman" w:hAnsi="Verdana"/>
          <w:sz w:val="17"/>
          <w:szCs w:val="17"/>
          <w:lang w:eastAsia="es-MX"/>
        </w:rPr>
        <w:t xml:space="preserve"> Para Comprobantes Fiscales Digitales: Año de la aprobación Número de aprobación.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2</w:t>
      </w:r>
      <w:r w:rsidRPr="00D8212D">
        <w:rPr>
          <w:rFonts w:ascii="Verdana" w:eastAsia="Times New Roman" w:hAnsi="Verdana"/>
          <w:sz w:val="17"/>
          <w:szCs w:val="17"/>
          <w:lang w:eastAsia="es-MX"/>
        </w:rPr>
        <w:t xml:space="preserve"> Para comprobantes Impresos por establecimientos Autorizados: Número de aprobación.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432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7" name="Imagen 45"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3. ¿Cómo se genera el archivo txt para el envío del reporte mensual?</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El archivo txt para el reporte mensual lo debe de generar el programa de facturación esto según la regla I.2.11.5. fracción IV, y debe de estar de acuerdo al rubro A del anexo 20 de la RMF.</w:t>
      </w:r>
    </w:p>
    <w:p w:rsidR="008F6500" w:rsidRPr="00D8212D" w:rsidRDefault="008F6500" w:rsidP="008F6500">
      <w:pPr>
        <w:shd w:val="clear" w:color="auto" w:fill="FFFFFF"/>
        <w:ind w:left="-426"/>
        <w:rPr>
          <w:rFonts w:ascii="Verdana" w:eastAsia="Times New Roman" w:hAnsi="Verdana"/>
          <w:b/>
          <w:bCs/>
          <w:color w:val="336699"/>
          <w:sz w:val="21"/>
          <w:szCs w:val="21"/>
          <w:lang w:eastAsia="es-MX"/>
        </w:rPr>
      </w:pPr>
      <w:r w:rsidRPr="00D8212D">
        <w:rPr>
          <w:rFonts w:ascii="Verdana" w:eastAsia="Times New Roman" w:hAnsi="Verdana"/>
          <w:b/>
          <w:bCs/>
          <w:color w:val="336699"/>
          <w:sz w:val="21"/>
          <w:szCs w:val="21"/>
          <w:lang w:eastAsia="es-MX"/>
        </w:rPr>
        <w:t>Conservación y almacenamiento de CFD</w:t>
      </w:r>
    </w:p>
    <w:p w:rsidR="008F6500" w:rsidRPr="00C0792B" w:rsidRDefault="008F6500" w:rsidP="008F6500">
      <w:pPr>
        <w:ind w:left="-426"/>
        <w:rPr>
          <w:rFonts w:ascii="Verdana" w:eastAsia="Times New Roman" w:hAnsi="Verdana"/>
          <w:sz w:val="17"/>
          <w:szCs w:val="17"/>
          <w:lang w:eastAsia="es-MX"/>
        </w:rPr>
      </w:pP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5344"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6" name="Imagen 46"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1. ¿Se deben conservar los CFD? </w:t>
      </w:r>
      <w:r w:rsidRPr="00D8212D">
        <w:rPr>
          <w:rFonts w:ascii="Verdana" w:eastAsia="Times New Roman" w:hAnsi="Verdana"/>
          <w:sz w:val="17"/>
          <w:szCs w:val="17"/>
          <w:lang w:eastAsia="es-MX"/>
        </w:rPr>
        <w:br/>
        <w:t>Sí; los contribuyentes deberán conservar y registrar en su contabilidad los CFD que emitan.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t>Los CFD, así como los archivos y registros electrónicos de los mismos se consideran parte de la contabilidad del contribuyente, quedando sujetos a lo dispuesto por el artículo 28 del Código Fiscal de la Federación. (Fundamento Legal: Artículo 29 fracción IV del Código Fiscal de la Federación)</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6368"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5" name="Imagen 47"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 xml:space="preserve">2. ¿Cuánto tiempo se deben conservar los CFD? </w:t>
      </w:r>
      <w:r w:rsidRPr="00D8212D">
        <w:rPr>
          <w:rFonts w:ascii="Verdana" w:eastAsia="Times New Roman" w:hAnsi="Verdana"/>
          <w:sz w:val="17"/>
          <w:szCs w:val="17"/>
          <w:lang w:eastAsia="es-MX"/>
        </w:rPr>
        <w:br/>
        <w:t>Los CFD deberán conservarse por el mismo tiempo que indiquen las disposiciones fiscales vigentes para la conservación de la contabilidad.</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7392"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4" name="Imagen 48"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3.¿Cómo deberán ser conservados los CFD en la contabilidad, por los emisores y receptores de estos?</w:t>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Emisores:</w:t>
      </w:r>
      <w:r w:rsidRPr="00D8212D">
        <w:rPr>
          <w:rFonts w:ascii="Verdana" w:eastAsia="Times New Roman" w:hAnsi="Verdana"/>
          <w:sz w:val="17"/>
          <w:szCs w:val="17"/>
          <w:lang w:eastAsia="es-MX"/>
        </w:rPr>
        <w:br/>
        <w:t>De acuerdo a lo señalado en la Regla I.2.11.2 de la RMF, y en formato *.XML únicamente.</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sidRPr="00D8212D">
        <w:rPr>
          <w:rFonts w:ascii="Verdana" w:eastAsia="Times New Roman" w:hAnsi="Verdana"/>
          <w:b/>
          <w:bCs/>
          <w:sz w:val="17"/>
          <w:szCs w:val="17"/>
          <w:lang w:eastAsia="es-MX"/>
        </w:rPr>
        <w:t>Receptores:</w:t>
      </w:r>
      <w:r w:rsidRPr="00D8212D">
        <w:rPr>
          <w:rFonts w:ascii="Verdana" w:eastAsia="Times New Roman" w:hAnsi="Verdana"/>
          <w:sz w:val="17"/>
          <w:szCs w:val="17"/>
          <w:lang w:eastAsia="es-MX"/>
        </w:rPr>
        <w:br/>
        <w:t>De acuerdo a lo señalado en la Regla I.2.11.2 de la RMF, y en formato *.XML. o en la representación impresa del CFD.</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8416"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3" name="Imagen 49"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4.¿Es obligatorio, en materia de CFD, conservar los mismos conforme a lo dispuesto por la Norma Oficial Mexicana N° 151, conocida como NOM 151?</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lastRenderedPageBreak/>
        <w:t>No es obligatorio, utilizar la Norma Oficial Mexicana No. 151 vigente (NOM-151) para almacenar los CFD es una opción, esto debido a que se puede cumplir, ya sea aplicando lo dispuesto en el primer párrafo de la regla I.2.11.2, de la RMF para 2010 o si así se desea, aplicando el último párrafo de la misma.</w:t>
      </w:r>
      <w:r w:rsidRPr="00D8212D">
        <w:rPr>
          <w:rFonts w:ascii="Verdana" w:eastAsia="Times New Roman" w:hAnsi="Verdana"/>
          <w:sz w:val="17"/>
          <w:szCs w:val="17"/>
          <w:lang w:eastAsia="es-MX"/>
        </w:rPr>
        <w:br/>
      </w:r>
      <w:r w:rsidRPr="00D8212D">
        <w:rPr>
          <w:rFonts w:ascii="Verdana" w:eastAsia="Times New Roman" w:hAnsi="Verdana"/>
          <w:sz w:val="17"/>
          <w:szCs w:val="17"/>
          <w:lang w:eastAsia="es-MX"/>
        </w:rPr>
        <w:br/>
      </w:r>
      <w:r>
        <w:rPr>
          <w:rFonts w:ascii="Verdana" w:eastAsia="Times New Roman" w:hAnsi="Verdana"/>
          <w:b/>
          <w:bCs/>
          <w:noProof/>
          <w:color w:val="336699"/>
          <w:sz w:val="21"/>
          <w:szCs w:val="21"/>
          <w:lang w:val="es-MX" w:eastAsia="es-MX"/>
        </w:rPr>
        <w:drawing>
          <wp:anchor distT="0" distB="0" distL="0" distR="0" simplePos="0" relativeHeight="251709440" behindDoc="0" locked="0" layoutInCell="1" allowOverlap="0">
            <wp:simplePos x="0" y="0"/>
            <wp:positionH relativeFrom="column">
              <wp:align>left</wp:align>
            </wp:positionH>
            <wp:positionV relativeFrom="line">
              <wp:posOffset>0</wp:posOffset>
            </wp:positionV>
            <wp:extent cx="190500" cy="171450"/>
            <wp:effectExtent l="25400" t="0" r="0" b="0"/>
            <wp:wrapSquare wrapText="bothSides"/>
            <wp:docPr id="52" name="Imagen 50" descr="http://www.sat.gob.mx/sitio_internet/imagenes/interrog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http://www.sat.gob.mx/sitio_internet/imagenes/interroga_1.gif"/>
                    <pic:cNvPicPr>
                      <a:picLocks noChangeAspect="1" noChangeArrowheads="1"/>
                    </pic:cNvPicPr>
                  </pic:nvPicPr>
                  <pic:blipFill>
                    <a:blip r:embed="rId47" cstate="print"/>
                    <a:srcRect/>
                    <a:stretch>
                      <a:fillRect/>
                    </a:stretch>
                  </pic:blipFill>
                  <pic:spPr bwMode="auto">
                    <a:xfrm>
                      <a:off x="0" y="0"/>
                      <a:ext cx="190500" cy="171450"/>
                    </a:xfrm>
                    <a:prstGeom prst="rect">
                      <a:avLst/>
                    </a:prstGeom>
                    <a:noFill/>
                    <a:ln w="9525">
                      <a:noFill/>
                      <a:miter lim="800000"/>
                      <a:headEnd/>
                      <a:tailEnd/>
                    </a:ln>
                  </pic:spPr>
                </pic:pic>
              </a:graphicData>
            </a:graphic>
          </wp:anchor>
        </w:drawing>
      </w:r>
      <w:r w:rsidR="00081727">
        <w:rPr>
          <w:rFonts w:ascii="Verdana" w:eastAsia="Times New Roman" w:hAnsi="Verdana"/>
          <w:sz w:val="17"/>
          <w:szCs w:val="17"/>
          <w:lang w:eastAsia="es-MX"/>
        </w:rPr>
        <w:tab/>
      </w:r>
      <w:r w:rsidRPr="00D8212D">
        <w:rPr>
          <w:rFonts w:ascii="Verdana" w:eastAsia="Times New Roman" w:hAnsi="Verdana"/>
          <w:b/>
          <w:bCs/>
          <w:sz w:val="17"/>
          <w:szCs w:val="17"/>
          <w:lang w:eastAsia="es-MX"/>
        </w:rPr>
        <w:t>5. ¿En que medios deberán ser almacenados los CFD por los emisores y receptores en XML?</w:t>
      </w:r>
      <w:r w:rsidRPr="00D8212D">
        <w:rPr>
          <w:rFonts w:ascii="Verdana" w:eastAsia="Times New Roman" w:hAnsi="Verdana"/>
          <w:sz w:val="17"/>
          <w:szCs w:val="17"/>
          <w:lang w:eastAsia="es-MX"/>
        </w:rPr>
        <w:br/>
        <w:t>Los contribuyentes que emitan y reciban CFD, deberán almacenarlos en medios magnéticos, ópticos o de cualquier otra tecnología, debiendo, además, cumplir con los requisitos y especificaciones a que se refieren los rubros C y D del Anexo 20 de la RMF.</w:t>
      </w:r>
    </w:p>
    <w:p w:rsidR="008F6500" w:rsidRDefault="008F6500" w:rsidP="008F6500">
      <w:pPr>
        <w:ind w:left="-426"/>
      </w:pPr>
    </w:p>
    <w:sectPr w:rsidR="008F6500" w:rsidSect="00195421">
      <w:headerReference w:type="default" r:id="rId58"/>
      <w:footerReference w:type="default" r:id="rId59"/>
      <w:pgSz w:w="11900" w:h="16840"/>
      <w:pgMar w:top="1417" w:right="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C0A" w:rsidRDefault="00283C0A" w:rsidP="00283C0A">
      <w:r>
        <w:separator/>
      </w:r>
    </w:p>
  </w:endnote>
  <w:endnote w:type="continuationSeparator" w:id="0">
    <w:p w:rsidR="00283C0A" w:rsidRDefault="00283C0A" w:rsidP="00283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00" w:rsidRDefault="008F6500" w:rsidP="00195421">
    <w:pPr>
      <w:pStyle w:val="Piedepgina"/>
    </w:pPr>
    <w:r>
      <w:t xml:space="preserve">                                                            </w:t>
    </w:r>
    <w:r>
      <w:rPr>
        <w:noProof/>
        <w:lang w:val="es-MX" w:eastAsia="es-MX"/>
      </w:rPr>
      <w:drawing>
        <wp:inline distT="0" distB="0" distL="0" distR="0">
          <wp:extent cx="3974078" cy="411717"/>
          <wp:effectExtent l="25400" t="0" r="0" b="0"/>
          <wp:docPr id="8" name="Imagen 7" descr="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jpg"/>
                  <pic:cNvPicPr/>
                </pic:nvPicPr>
                <pic:blipFill>
                  <a:blip r:embed="rId1"/>
                  <a:stretch>
                    <a:fillRect/>
                  </a:stretch>
                </pic:blipFill>
                <pic:spPr>
                  <a:xfrm>
                    <a:off x="0" y="0"/>
                    <a:ext cx="3990299" cy="413397"/>
                  </a:xfrm>
                  <a:prstGeom prst="rect">
                    <a:avLst/>
                  </a:prstGeom>
                </pic:spPr>
              </pic:pic>
            </a:graphicData>
          </a:graphic>
        </wp:inline>
      </w:drawing>
    </w:r>
  </w:p>
  <w:p w:rsidR="008F6500" w:rsidRDefault="008F6500" w:rsidP="00195421">
    <w:pPr>
      <w:pStyle w:val="Piedepgina"/>
      <w:tabs>
        <w:tab w:val="clear" w:pos="8504"/>
        <w:tab w:val="right" w:pos="9498"/>
      </w:tabs>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C0A" w:rsidRDefault="00283C0A" w:rsidP="00283C0A">
      <w:r>
        <w:separator/>
      </w:r>
    </w:p>
  </w:footnote>
  <w:footnote w:type="continuationSeparator" w:id="0">
    <w:p w:rsidR="00283C0A" w:rsidRDefault="00283C0A" w:rsidP="00283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00" w:rsidRDefault="008F6500" w:rsidP="00195421">
    <w:pPr>
      <w:pStyle w:val="Encabezado"/>
      <w:ind w:left="-709"/>
    </w:pPr>
    <w:r w:rsidRPr="00195421">
      <w:rPr>
        <w:noProof/>
        <w:lang w:val="es-MX" w:eastAsia="es-MX"/>
      </w:rPr>
      <w:drawing>
        <wp:inline distT="0" distB="0" distL="0" distR="0">
          <wp:extent cx="1804035" cy="1667881"/>
          <wp:effectExtent l="25400" t="0" r="0" b="0"/>
          <wp:docPr id="2" name="Imagen 0"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stretch>
                    <a:fillRect/>
                  </a:stretch>
                </pic:blipFill>
                <pic:spPr>
                  <a:xfrm>
                    <a:off x="0" y="0"/>
                    <a:ext cx="1804035" cy="16678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sat.gob.mx/sitio_internet/imagenes/dot.gif" style="width:.75pt;height:.75pt;visibility:visible" o:bullet="t">
        <v:imagedata r:id="rId1" o:title="do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nsid w:val="2B5C2A9C"/>
    <w:multiLevelType w:val="multilevel"/>
    <w:tmpl w:val="DB6EC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93CF4"/>
    <w:multiLevelType w:val="multilevel"/>
    <w:tmpl w:val="3AA0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0145E"/>
    <w:multiLevelType w:val="multilevel"/>
    <w:tmpl w:val="2FE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221EC"/>
    <w:multiLevelType w:val="multilevel"/>
    <w:tmpl w:val="1ABC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80B41"/>
    <w:multiLevelType w:val="multilevel"/>
    <w:tmpl w:val="B722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24C90"/>
    <w:multiLevelType w:val="multilevel"/>
    <w:tmpl w:val="FFB69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F6C26"/>
    <w:multiLevelType w:val="multilevel"/>
    <w:tmpl w:val="9DC0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00428"/>
    <w:multiLevelType w:val="multilevel"/>
    <w:tmpl w:val="6074E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B23D91"/>
    <w:multiLevelType w:val="hybridMultilevel"/>
    <w:tmpl w:val="67FCB692"/>
    <w:lvl w:ilvl="0" w:tplc="895CEF34">
      <w:start w:val="1"/>
      <w:numFmt w:val="bullet"/>
      <w:lvlText w:val=""/>
      <w:lvlPicBulletId w:val="0"/>
      <w:lvlJc w:val="left"/>
      <w:pPr>
        <w:tabs>
          <w:tab w:val="num" w:pos="720"/>
        </w:tabs>
        <w:ind w:left="720" w:hanging="360"/>
      </w:pPr>
      <w:rPr>
        <w:rFonts w:ascii="Symbol" w:hAnsi="Symbol" w:hint="default"/>
      </w:rPr>
    </w:lvl>
    <w:lvl w:ilvl="1" w:tplc="2DFEE0A4" w:tentative="1">
      <w:start w:val="1"/>
      <w:numFmt w:val="bullet"/>
      <w:lvlText w:val=""/>
      <w:lvlJc w:val="left"/>
      <w:pPr>
        <w:tabs>
          <w:tab w:val="num" w:pos="1440"/>
        </w:tabs>
        <w:ind w:left="1440" w:hanging="360"/>
      </w:pPr>
      <w:rPr>
        <w:rFonts w:ascii="Symbol" w:hAnsi="Symbol" w:hint="default"/>
      </w:rPr>
    </w:lvl>
    <w:lvl w:ilvl="2" w:tplc="841ED810" w:tentative="1">
      <w:start w:val="1"/>
      <w:numFmt w:val="bullet"/>
      <w:lvlText w:val=""/>
      <w:lvlJc w:val="left"/>
      <w:pPr>
        <w:tabs>
          <w:tab w:val="num" w:pos="2160"/>
        </w:tabs>
        <w:ind w:left="2160" w:hanging="360"/>
      </w:pPr>
      <w:rPr>
        <w:rFonts w:ascii="Symbol" w:hAnsi="Symbol" w:hint="default"/>
      </w:rPr>
    </w:lvl>
    <w:lvl w:ilvl="3" w:tplc="6512DE04" w:tentative="1">
      <w:start w:val="1"/>
      <w:numFmt w:val="bullet"/>
      <w:lvlText w:val=""/>
      <w:lvlJc w:val="left"/>
      <w:pPr>
        <w:tabs>
          <w:tab w:val="num" w:pos="2880"/>
        </w:tabs>
        <w:ind w:left="2880" w:hanging="360"/>
      </w:pPr>
      <w:rPr>
        <w:rFonts w:ascii="Symbol" w:hAnsi="Symbol" w:hint="default"/>
      </w:rPr>
    </w:lvl>
    <w:lvl w:ilvl="4" w:tplc="ED4C000E" w:tentative="1">
      <w:start w:val="1"/>
      <w:numFmt w:val="bullet"/>
      <w:lvlText w:val=""/>
      <w:lvlJc w:val="left"/>
      <w:pPr>
        <w:tabs>
          <w:tab w:val="num" w:pos="3600"/>
        </w:tabs>
        <w:ind w:left="3600" w:hanging="360"/>
      </w:pPr>
      <w:rPr>
        <w:rFonts w:ascii="Symbol" w:hAnsi="Symbol" w:hint="default"/>
      </w:rPr>
    </w:lvl>
    <w:lvl w:ilvl="5" w:tplc="5C1AAB86" w:tentative="1">
      <w:start w:val="1"/>
      <w:numFmt w:val="bullet"/>
      <w:lvlText w:val=""/>
      <w:lvlJc w:val="left"/>
      <w:pPr>
        <w:tabs>
          <w:tab w:val="num" w:pos="4320"/>
        </w:tabs>
        <w:ind w:left="4320" w:hanging="360"/>
      </w:pPr>
      <w:rPr>
        <w:rFonts w:ascii="Symbol" w:hAnsi="Symbol" w:hint="default"/>
      </w:rPr>
    </w:lvl>
    <w:lvl w:ilvl="6" w:tplc="A20881B4" w:tentative="1">
      <w:start w:val="1"/>
      <w:numFmt w:val="bullet"/>
      <w:lvlText w:val=""/>
      <w:lvlJc w:val="left"/>
      <w:pPr>
        <w:tabs>
          <w:tab w:val="num" w:pos="5040"/>
        </w:tabs>
        <w:ind w:left="5040" w:hanging="360"/>
      </w:pPr>
      <w:rPr>
        <w:rFonts w:ascii="Symbol" w:hAnsi="Symbol" w:hint="default"/>
      </w:rPr>
    </w:lvl>
    <w:lvl w:ilvl="7" w:tplc="5BFA2284" w:tentative="1">
      <w:start w:val="1"/>
      <w:numFmt w:val="bullet"/>
      <w:lvlText w:val=""/>
      <w:lvlJc w:val="left"/>
      <w:pPr>
        <w:tabs>
          <w:tab w:val="num" w:pos="5760"/>
        </w:tabs>
        <w:ind w:left="5760" w:hanging="360"/>
      </w:pPr>
      <w:rPr>
        <w:rFonts w:ascii="Symbol" w:hAnsi="Symbol" w:hint="default"/>
      </w:rPr>
    </w:lvl>
    <w:lvl w:ilvl="8" w:tplc="93C8D8C8" w:tentative="1">
      <w:start w:val="1"/>
      <w:numFmt w:val="bullet"/>
      <w:lvlText w:val=""/>
      <w:lvlJc w:val="left"/>
      <w:pPr>
        <w:tabs>
          <w:tab w:val="num" w:pos="6480"/>
        </w:tabs>
        <w:ind w:left="6480" w:hanging="360"/>
      </w:pPr>
      <w:rPr>
        <w:rFonts w:ascii="Symbol" w:hAnsi="Symbol" w:hint="default"/>
      </w:rPr>
    </w:lvl>
  </w:abstractNum>
  <w:abstractNum w:abstractNumId="9">
    <w:nsid w:val="597C3705"/>
    <w:multiLevelType w:val="multilevel"/>
    <w:tmpl w:val="D3CA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D2801"/>
    <w:multiLevelType w:val="multilevel"/>
    <w:tmpl w:val="B3E84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D4638"/>
    <w:multiLevelType w:val="multilevel"/>
    <w:tmpl w:val="08C6D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9"/>
  </w:num>
  <w:num w:numId="5">
    <w:abstractNumId w:val="10"/>
  </w:num>
  <w:num w:numId="6">
    <w:abstractNumId w:val="11"/>
  </w:num>
  <w:num w:numId="7">
    <w:abstractNumId w:val="5"/>
  </w:num>
  <w:num w:numId="8">
    <w:abstractNumId w:val="2"/>
  </w:num>
  <w:num w:numId="9">
    <w:abstractNumId w:val="0"/>
  </w:num>
  <w:num w:numId="10">
    <w:abstractNumId w:val="6"/>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95421"/>
    <w:rsid w:val="00081727"/>
    <w:rsid w:val="0015425E"/>
    <w:rsid w:val="00195421"/>
    <w:rsid w:val="001F74F4"/>
    <w:rsid w:val="00283C0A"/>
    <w:rsid w:val="008F6500"/>
  </w:rsids>
  <m:mathPr>
    <m:mathFont m:val="Cambria Math"/>
    <m:brkBin m:val="before"/>
    <m:brkBinSub m:val="--"/>
    <m:smallFrac m:val="off"/>
    <m:dispDef m:val="of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95421"/>
    <w:pPr>
      <w:tabs>
        <w:tab w:val="center" w:pos="4252"/>
        <w:tab w:val="right" w:pos="8504"/>
      </w:tabs>
    </w:pPr>
  </w:style>
  <w:style w:type="character" w:customStyle="1" w:styleId="EncabezadoCar">
    <w:name w:val="Encabezado Car"/>
    <w:basedOn w:val="Fuentedeprrafopredeter"/>
    <w:link w:val="Encabezado"/>
    <w:uiPriority w:val="99"/>
    <w:semiHidden/>
    <w:rsid w:val="00195421"/>
  </w:style>
  <w:style w:type="paragraph" w:styleId="Piedepgina">
    <w:name w:val="footer"/>
    <w:basedOn w:val="Normal"/>
    <w:link w:val="PiedepginaCar"/>
    <w:uiPriority w:val="99"/>
    <w:semiHidden/>
    <w:unhideWhenUsed/>
    <w:rsid w:val="00195421"/>
    <w:pPr>
      <w:tabs>
        <w:tab w:val="center" w:pos="4252"/>
        <w:tab w:val="right" w:pos="8504"/>
      </w:tabs>
    </w:pPr>
  </w:style>
  <w:style w:type="character" w:customStyle="1" w:styleId="PiedepginaCar">
    <w:name w:val="Pie de página Car"/>
    <w:basedOn w:val="Fuentedeprrafopredeter"/>
    <w:link w:val="Piedepgina"/>
    <w:uiPriority w:val="99"/>
    <w:semiHidden/>
    <w:rsid w:val="00195421"/>
  </w:style>
  <w:style w:type="paragraph" w:styleId="Textodeglobo">
    <w:name w:val="Balloon Text"/>
    <w:basedOn w:val="Normal"/>
    <w:link w:val="TextodegloboCar"/>
    <w:uiPriority w:val="99"/>
    <w:semiHidden/>
    <w:unhideWhenUsed/>
    <w:rsid w:val="008F6500"/>
    <w:rPr>
      <w:rFonts w:ascii="Tahoma" w:eastAsia="Calibri" w:hAnsi="Tahoma" w:cs="Tahoma"/>
      <w:sz w:val="16"/>
      <w:szCs w:val="16"/>
      <w:lang w:val="es-MX"/>
    </w:rPr>
  </w:style>
  <w:style w:type="character" w:customStyle="1" w:styleId="TextodegloboCar">
    <w:name w:val="Texto de globo Car"/>
    <w:basedOn w:val="Fuentedeprrafopredeter"/>
    <w:link w:val="Textodeglobo"/>
    <w:uiPriority w:val="99"/>
    <w:semiHidden/>
    <w:rsid w:val="008F6500"/>
    <w:rPr>
      <w:rFonts w:ascii="Tahoma" w:eastAsia="Calibri" w:hAnsi="Tahoma" w:cs="Tahoma"/>
      <w:sz w:val="16"/>
      <w:szCs w:val="16"/>
      <w:lang w:val="es-MX"/>
    </w:rPr>
  </w:style>
  <w:style w:type="paragraph" w:styleId="Prrafodelista">
    <w:name w:val="List Paragraph"/>
    <w:basedOn w:val="Normal"/>
    <w:uiPriority w:val="34"/>
    <w:qFormat/>
    <w:rsid w:val="008F6500"/>
    <w:pPr>
      <w:spacing w:after="200" w:line="276" w:lineRule="auto"/>
      <w:ind w:left="720"/>
      <w:contextualSpacing/>
    </w:pPr>
    <w:rPr>
      <w:rFonts w:ascii="Calibri" w:eastAsia="Calibri" w:hAnsi="Calibri" w:cs="Times New Roman"/>
      <w:sz w:val="22"/>
      <w:szCs w:val="22"/>
      <w:lang w:val="es-MX"/>
    </w:rPr>
  </w:style>
  <w:style w:type="character" w:styleId="Hipervnculo">
    <w:name w:val="Hyperlink"/>
    <w:basedOn w:val="Fuentedeprrafopredeter"/>
    <w:uiPriority w:val="99"/>
    <w:semiHidden/>
    <w:unhideWhenUsed/>
    <w:rsid w:val="008F6500"/>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at.gob.mx/sitio_Internet/e_sat/comprobantes_fiscales/15_6534.html" TargetMode="External"/><Relationship Id="rId18" Type="http://schemas.openxmlformats.org/officeDocument/2006/relationships/hyperlink" Target="ftp://ftp2.sat.gob.mx/asistencia_servicio_ftp/publicaciones/cfd/CFDRMF2010.pdf" TargetMode="External"/><Relationship Id="rId26" Type="http://schemas.openxmlformats.org/officeDocument/2006/relationships/hyperlink" Target="http://www.sat.gob.mx/sitio_internet/cfd/ecc/ecc.xslt" TargetMode="External"/><Relationship Id="rId39" Type="http://schemas.openxmlformats.org/officeDocument/2006/relationships/hyperlink" Target="http://www.sat.gob.mx/sitio_internet/cfd/implocal/implocal.xslt" TargetMode="External"/><Relationship Id="rId21" Type="http://schemas.openxmlformats.org/officeDocument/2006/relationships/hyperlink" Target="http://www.sat.gob.mx/sitio_internet/cfd/psgecfd/psgecfd.xsd" TargetMode="External"/><Relationship Id="rId34" Type="http://schemas.openxmlformats.org/officeDocument/2006/relationships/hyperlink" Target="ftp://ftp2.sat.gob.mx/asistencia_servicio_ftp/publicaciones/cfd/ecb.pdf" TargetMode="External"/><Relationship Id="rId42" Type="http://schemas.openxmlformats.org/officeDocument/2006/relationships/hyperlink" Target="ftp://ftp2.sat.gob.mx/asistencia_servicio_ftp/publicaciones/cfd/detallista.pdf" TargetMode="External"/><Relationship Id="rId47" Type="http://schemas.openxmlformats.org/officeDocument/2006/relationships/image" Target="media/image5.png"/><Relationship Id="rId50" Type="http://schemas.openxmlformats.org/officeDocument/2006/relationships/image" Target="media/image6.png"/><Relationship Id="rId55" Type="http://schemas.openxmlformats.org/officeDocument/2006/relationships/hyperlink" Target="http://www.sat.gob.mx/sitio_Internet/e_sat/comprobantes_fiscales/15_16124.html"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sat.gob.mx/sitio_Internet/e_sat/comprobantes_fiscales/15_6534.html" TargetMode="External"/><Relationship Id="rId20" Type="http://schemas.openxmlformats.org/officeDocument/2006/relationships/hyperlink" Target="ftp://ftp2.sat.gob.mx/asistencia_servicio_ftp/publicaciones/cfd/CFDCodigoComercio.pdf" TargetMode="External"/><Relationship Id="rId29" Type="http://schemas.openxmlformats.org/officeDocument/2006/relationships/hyperlink" Target="http://www.sat.gob.mx/sitio_internet/cfd/donat/donat.xslt" TargetMode="External"/><Relationship Id="rId41" Type="http://schemas.openxmlformats.org/officeDocument/2006/relationships/hyperlink" Target="http://www.sat.gob.mx/sitio_internet/cfd/detallista/detallista.xsd" TargetMode="External"/><Relationship Id="rId54" Type="http://schemas.openxmlformats.org/officeDocument/2006/relationships/hyperlink" Target="http://www.sat.gob.mx/sitio_Internet/e_sat/comprobantes_fiscales/15_161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t.gob.mx/sitio_Internet/e_sat/comprobantes_fiscales/15_15885.html" TargetMode="External"/><Relationship Id="rId24" Type="http://schemas.openxmlformats.org/officeDocument/2006/relationships/hyperlink" Target="http://www.sat.gob.mx/sitio_internet/cfd/ecc/ecc.xsd" TargetMode="External"/><Relationship Id="rId32" Type="http://schemas.openxmlformats.org/officeDocument/2006/relationships/hyperlink" Target="http://www.sat.gob.mx/sitio_internet/cfd/divisas/Divisas.xslt" TargetMode="External"/><Relationship Id="rId37" Type="http://schemas.openxmlformats.org/officeDocument/2006/relationships/hyperlink" Target="ftp://ftp2.sat.gob.mx/asistencia_servicio_ftp/publicaciones/implocal/implocal.pdf" TargetMode="External"/><Relationship Id="rId40" Type="http://schemas.openxmlformats.org/officeDocument/2006/relationships/hyperlink" Target="http://www.sat.gob.mx/sitio_internet/cfd/ecb/ecb.xslt" TargetMode="External"/><Relationship Id="rId45" Type="http://schemas.openxmlformats.org/officeDocument/2006/relationships/hyperlink" Target="ftp://ftp2.sat.gob.mx/asistencia_servicio_ftp/publicaciones/cfd/terceros/terceros.pdf" TargetMode="External"/><Relationship Id="rId53" Type="http://schemas.openxmlformats.org/officeDocument/2006/relationships/hyperlink" Target="http://sat.mx/sitio_internet/e_sat/comprobantes_fiscales/15_15565.html"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at.gob.mx/sitio_Internet/e_sat/comprobantes_fiscales/15_6550.html" TargetMode="External"/><Relationship Id="rId23" Type="http://schemas.openxmlformats.org/officeDocument/2006/relationships/hyperlink" Target="http://www.sat.gob.mx/sitio_internet/cfd/psgecfd/psgecfd.xslt" TargetMode="External"/><Relationship Id="rId28" Type="http://schemas.openxmlformats.org/officeDocument/2006/relationships/hyperlink" Target="ftp://ftp2.sat.gob.mx/asistencia_servicio_ftp/publicaciones/cfd/donat.pdf" TargetMode="External"/><Relationship Id="rId36" Type="http://schemas.openxmlformats.org/officeDocument/2006/relationships/hyperlink" Target="http://www.sat.gob.mx/sitio_internet/cfd/implocal/implocal.xsd" TargetMode="External"/><Relationship Id="rId49" Type="http://schemas.openxmlformats.org/officeDocument/2006/relationships/hyperlink" Target="ftp://ftp2.sat.gob.mx/asistencia_servicio_ftp/publicaciones/legislacion09/2rmf211209.doc" TargetMode="External"/><Relationship Id="rId57" Type="http://schemas.openxmlformats.org/officeDocument/2006/relationships/hyperlink" Target="http://www.sat.gob.mx" TargetMode="External"/><Relationship Id="rId61" Type="http://schemas.openxmlformats.org/officeDocument/2006/relationships/theme" Target="theme/theme1.xml"/><Relationship Id="rId10" Type="http://schemas.openxmlformats.org/officeDocument/2006/relationships/hyperlink" Target="http://www.sat.gob.mx/sitio_Internet/e_sat/comprobantes_fiscales/15_15884.html" TargetMode="External"/><Relationship Id="rId19" Type="http://schemas.openxmlformats.org/officeDocument/2006/relationships/hyperlink" Target="ftp://ftp2.sat.gob.mx/asistencia_servicio_ftp/publicaciones/cfd/CFDCFF.pdf" TargetMode="External"/><Relationship Id="rId31" Type="http://schemas.openxmlformats.org/officeDocument/2006/relationships/hyperlink" Target="ftp://ftp2.sat.gob.mx/asistencia_servicio_ftp/publicaciones/cfd/Divisas.pdf" TargetMode="External"/><Relationship Id="rId44" Type="http://schemas.openxmlformats.org/officeDocument/2006/relationships/hyperlink" Target="http://www.sat.gob.mx/sitio_internet/cfd/terceros/terceros.xsd" TargetMode="External"/><Relationship Id="rId52" Type="http://schemas.openxmlformats.org/officeDocument/2006/relationships/hyperlink" Target="ftp://ftp2.sat.gob.mx/asistencia_servicio_ftp/publicaciones/cfd/Anex20_v20.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t.gob.mx/sitio_Internet/e_sat/comprobantes_fiscales/15_15880.html" TargetMode="External"/><Relationship Id="rId14" Type="http://schemas.openxmlformats.org/officeDocument/2006/relationships/hyperlink" Target="http://www.sat.gob.mx/sitio_Internet/e_sat/comprobantes_fiscales/15_6549.html" TargetMode="External"/><Relationship Id="rId22" Type="http://schemas.openxmlformats.org/officeDocument/2006/relationships/hyperlink" Target="ftp://ftp2.sat.gob.mx/asistencia_servicio_ftp/publicaciones/cfd/psgecfd.pdf" TargetMode="External"/><Relationship Id="rId27" Type="http://schemas.openxmlformats.org/officeDocument/2006/relationships/hyperlink" Target="http://www.sat.gob.mx/sitio_internet/cfd/donat/donat.xsd" TargetMode="External"/><Relationship Id="rId30" Type="http://schemas.openxmlformats.org/officeDocument/2006/relationships/hyperlink" Target="http://www.sat.gob.mx/sitio_internet/cfd/divisas/Divisas.xsd" TargetMode="External"/><Relationship Id="rId35" Type="http://schemas.openxmlformats.org/officeDocument/2006/relationships/hyperlink" Target="http://www.sat.gob.mx/sitio_internet/cfd/ecb/ecb.xslt" TargetMode="External"/><Relationship Id="rId43" Type="http://schemas.openxmlformats.org/officeDocument/2006/relationships/hyperlink" Target="http://www.sat.gob.mx/sitio_internet/cfd/detallista/detallista.xslt" TargetMode="External"/><Relationship Id="rId48" Type="http://schemas.openxmlformats.org/officeDocument/2006/relationships/hyperlink" Target="ftp://ftp2.sat.gob.mx/asistencia_servicio_ftp/publicaciones/cfd/Anex20_v20.pdf" TargetMode="External"/><Relationship Id="rId56" Type="http://schemas.openxmlformats.org/officeDocument/2006/relationships/hyperlink" Target="ftp://ftp2.sat.gob.mx/asistencia_servicio_ftp/publicaciones/impauto/mcompfis2009.pdf" TargetMode="External"/><Relationship Id="rId8" Type="http://schemas.openxmlformats.org/officeDocument/2006/relationships/image" Target="media/image3.png"/><Relationship Id="rId51" Type="http://schemas.openxmlformats.org/officeDocument/2006/relationships/hyperlink" Target="http://www.sat.gob.mx/sitio_internet/asistencia_contribuyente/principiantes/comprobantes_fiscales/66_17284.html" TargetMode="External"/><Relationship Id="rId3" Type="http://schemas.openxmlformats.org/officeDocument/2006/relationships/settings" Target="settings.xml"/><Relationship Id="rId12" Type="http://schemas.openxmlformats.org/officeDocument/2006/relationships/hyperlink" Target="http://www.sat.gob.mx/sitio_Internet/e_sat/comprobantes_fiscales/15_15788.html" TargetMode="External"/><Relationship Id="rId17" Type="http://schemas.openxmlformats.org/officeDocument/2006/relationships/image" Target="media/image4.png"/><Relationship Id="rId25" Type="http://schemas.openxmlformats.org/officeDocument/2006/relationships/hyperlink" Target="ftp://ftp2.sat.gob.mx/asistencia_servicio_ftp/publicaciones/cfd/ecc.pdf" TargetMode="External"/><Relationship Id="rId33" Type="http://schemas.openxmlformats.org/officeDocument/2006/relationships/hyperlink" Target="http://www.sat.gob.mx/sitio_internet/cfd/ecb/ecb.xsd" TargetMode="External"/><Relationship Id="rId38" Type="http://schemas.openxmlformats.org/officeDocument/2006/relationships/hyperlink" Target="ftp://ftp2.sat.gob.mx/asistencia_servicio_ftp/publicaciones/cfd/ecb.pdf" TargetMode="External"/><Relationship Id="rId46" Type="http://schemas.openxmlformats.org/officeDocument/2006/relationships/hyperlink" Target="http://www.sat.gob.mx/sitio_internet/cfd/terceros/terceros.xslt"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6115</Words>
  <Characters>33635</Characters>
  <Application>Microsoft Office Word</Application>
  <DocSecurity>0</DocSecurity>
  <Lines>280</Lines>
  <Paragraphs>79</Paragraphs>
  <ScaleCrop>false</ScaleCrop>
  <Company/>
  <LinksUpToDate>false</LinksUpToDate>
  <CharactersWithSpaces>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Dalissa</dc:creator>
  <cp:lastModifiedBy>Joshua</cp:lastModifiedBy>
  <cp:revision>2</cp:revision>
  <dcterms:created xsi:type="dcterms:W3CDTF">2010-07-20T22:04:00Z</dcterms:created>
  <dcterms:modified xsi:type="dcterms:W3CDTF">2010-07-20T22:04:00Z</dcterms:modified>
</cp:coreProperties>
</file>